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5956"/>
      </w:tblGrid>
      <w:tr w:rsidR="002748B1" w:rsidRPr="00E93CB4" w14:paraId="08BAADB3" w14:textId="77777777" w:rsidTr="60882B5E">
        <w:tc>
          <w:tcPr>
            <w:tcW w:w="3217" w:type="dxa"/>
          </w:tcPr>
          <w:p w14:paraId="79BFA153" w14:textId="47B8382D" w:rsidR="002748B1" w:rsidRPr="00E93CB4" w:rsidRDefault="002748B1" w:rsidP="00BE1AB0">
            <w:pPr>
              <w:spacing w:after="160"/>
              <w:ind w:right="22"/>
              <w:rPr>
                <w:rFonts w:ascii="Arial" w:eastAsia="Times New Roman" w:hAnsi="Arial" w:cs="Arial"/>
                <w:b/>
                <w:sz w:val="24"/>
                <w:szCs w:val="24"/>
                <w:lang w:eastAsia="en-AU"/>
              </w:rPr>
            </w:pPr>
            <w:r>
              <w:rPr>
                <w:noProof/>
                <w:lang w:eastAsia="en-AU"/>
              </w:rPr>
              <w:drawing>
                <wp:inline distT="0" distB="0" distL="0" distR="0" wp14:anchorId="7CA6638C" wp14:editId="014FF07E">
                  <wp:extent cx="1708030" cy="652300"/>
                  <wp:effectExtent l="0" t="0" r="6985" b="0"/>
                  <wp:docPr id="2" name="Picture 2" descr="\\VFILERDPI\DPI-Home\OBRIENR2\My Documents\Downloads\PP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1">
                            <a:extLst>
                              <a:ext uri="{28A0092B-C50C-407E-A947-70E740481C1C}">
                                <a14:useLocalDpi xmlns:a14="http://schemas.microsoft.com/office/drawing/2010/main" val="0"/>
                              </a:ext>
                            </a:extLst>
                          </a:blip>
                          <a:stretch>
                            <a:fillRect/>
                          </a:stretch>
                        </pic:blipFill>
                        <pic:spPr>
                          <a:xfrm>
                            <a:off x="0" y="0"/>
                            <a:ext cx="1708030" cy="652300"/>
                          </a:xfrm>
                          <a:prstGeom prst="rect">
                            <a:avLst/>
                          </a:prstGeom>
                        </pic:spPr>
                      </pic:pic>
                    </a:graphicData>
                  </a:graphic>
                </wp:inline>
              </w:drawing>
            </w:r>
          </w:p>
        </w:tc>
        <w:tc>
          <w:tcPr>
            <w:tcW w:w="5956" w:type="dxa"/>
          </w:tcPr>
          <w:p w14:paraId="1F6F37C1" w14:textId="72C9BE0E" w:rsidR="002748B1" w:rsidRPr="00E93CB4" w:rsidRDefault="00251804" w:rsidP="00BE1AB0">
            <w:pPr>
              <w:spacing w:after="160"/>
              <w:ind w:right="22"/>
              <w:jc w:val="right"/>
              <w:rPr>
                <w:rFonts w:ascii="Arial" w:hAnsi="Arial" w:cs="Arial"/>
                <w:sz w:val="24"/>
                <w:szCs w:val="24"/>
              </w:rPr>
            </w:pPr>
            <w:r>
              <w:rPr>
                <w:noProof/>
                <w:lang w:eastAsia="en-AU"/>
              </w:rPr>
              <w:drawing>
                <wp:inline distT="0" distB="0" distL="0" distR="0" wp14:anchorId="408D0657" wp14:editId="7D390228">
                  <wp:extent cx="809625" cy="7429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MC_blue_rgb_small.jpg"/>
                          <pic:cNvPicPr/>
                        </pic:nvPicPr>
                        <pic:blipFill>
                          <a:blip r:embed="rId12">
                            <a:extLst>
                              <a:ext uri="{28A0092B-C50C-407E-A947-70E740481C1C}">
                                <a14:useLocalDpi xmlns:a14="http://schemas.microsoft.com/office/drawing/2010/main" val="0"/>
                              </a:ext>
                            </a:extLst>
                          </a:blip>
                          <a:stretch>
                            <a:fillRect/>
                          </a:stretch>
                        </pic:blipFill>
                        <pic:spPr>
                          <a:xfrm>
                            <a:off x="0" y="0"/>
                            <a:ext cx="809625" cy="742950"/>
                          </a:xfrm>
                          <a:prstGeom prst="rect">
                            <a:avLst/>
                          </a:prstGeom>
                        </pic:spPr>
                      </pic:pic>
                    </a:graphicData>
                  </a:graphic>
                </wp:inline>
              </w:drawing>
            </w:r>
          </w:p>
        </w:tc>
      </w:tr>
      <w:tr w:rsidR="002748B1" w:rsidRPr="00E93CB4" w14:paraId="11ED0E97" w14:textId="77777777" w:rsidTr="60882B5E">
        <w:tc>
          <w:tcPr>
            <w:tcW w:w="9173" w:type="dxa"/>
            <w:gridSpan w:val="2"/>
          </w:tcPr>
          <w:p w14:paraId="41078511" w14:textId="6F6D56E4" w:rsidR="002748B1" w:rsidRPr="00251804" w:rsidRDefault="002748B1" w:rsidP="00BE1AB0">
            <w:pPr>
              <w:spacing w:after="160"/>
              <w:ind w:right="22"/>
              <w:jc w:val="center"/>
              <w:rPr>
                <w:rFonts w:ascii="Arial" w:eastAsia="Times New Roman" w:hAnsi="Arial" w:cs="Arial"/>
                <w:b/>
                <w:sz w:val="28"/>
                <w:szCs w:val="28"/>
                <w:lang w:eastAsia="en-AU"/>
              </w:rPr>
            </w:pPr>
            <w:r w:rsidRPr="00251804">
              <w:rPr>
                <w:rFonts w:ascii="Arial" w:eastAsia="Times New Roman" w:hAnsi="Arial" w:cs="Arial"/>
                <w:b/>
                <w:sz w:val="28"/>
                <w:szCs w:val="28"/>
                <w:lang w:eastAsia="en-AU"/>
              </w:rPr>
              <w:t>COUNCIL ASSESSMENT REPORT</w:t>
            </w:r>
          </w:p>
          <w:p w14:paraId="5888C4A7" w14:textId="2549D20E" w:rsidR="002748B1" w:rsidRPr="00251804" w:rsidRDefault="00251804" w:rsidP="00BE1AB0">
            <w:pPr>
              <w:spacing w:after="160"/>
              <w:ind w:right="22"/>
              <w:jc w:val="center"/>
              <w:rPr>
                <w:rFonts w:ascii="Arial" w:hAnsi="Arial" w:cs="Arial"/>
                <w:sz w:val="24"/>
                <w:szCs w:val="24"/>
              </w:rPr>
            </w:pPr>
            <w:r w:rsidRPr="00251804">
              <w:rPr>
                <w:rFonts w:ascii="Arial" w:eastAsia="Times New Roman" w:hAnsi="Arial" w:cs="Arial"/>
                <w:sz w:val="24"/>
                <w:szCs w:val="24"/>
                <w:lang w:eastAsia="en-AU"/>
              </w:rPr>
              <w:t>Hunter and Central Coast Planning Panel</w:t>
            </w:r>
            <w:r w:rsidR="00E32528" w:rsidRPr="00251804">
              <w:rPr>
                <w:rFonts w:ascii="Arial" w:eastAsia="Times New Roman" w:hAnsi="Arial" w:cs="Arial"/>
                <w:sz w:val="24"/>
                <w:szCs w:val="24"/>
                <w:lang w:eastAsia="en-AU"/>
              </w:rPr>
              <w:t xml:space="preserve"> </w:t>
            </w:r>
          </w:p>
        </w:tc>
      </w:tr>
    </w:tbl>
    <w:p w14:paraId="4E557B1D" w14:textId="77777777" w:rsidR="002748B1" w:rsidRPr="00E93CB4" w:rsidRDefault="002748B1" w:rsidP="00BE1AB0">
      <w:pPr>
        <w:pStyle w:val="NoSpacing"/>
        <w:spacing w:after="160"/>
        <w:rPr>
          <w:rFonts w:ascii="Arial" w:hAnsi="Arial" w:cs="Arial"/>
        </w:rPr>
      </w:pPr>
    </w:p>
    <w:tbl>
      <w:tblPr>
        <w:tblStyle w:val="ProjectTable"/>
        <w:tblpPr w:leftFromText="180" w:rightFromText="180" w:vertAnchor="text" w:horzAnchor="margin" w:tblpY="8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280" w:firstRow="0" w:lastRow="0" w:firstColumn="1" w:lastColumn="0" w:noHBand="1" w:noVBand="0"/>
      </w:tblPr>
      <w:tblGrid>
        <w:gridCol w:w="2898"/>
        <w:gridCol w:w="6118"/>
      </w:tblGrid>
      <w:tr w:rsidR="00251804" w:rsidRPr="00E93CB4" w14:paraId="1BBFE4A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60F395" w14:textId="33ED50E8" w:rsidR="00251804" w:rsidRPr="00E93CB4" w:rsidRDefault="00251804" w:rsidP="00BE1AB0">
            <w:pPr>
              <w:spacing w:before="0" w:after="160"/>
              <w:rPr>
                <w:rFonts w:ascii="Arial" w:hAnsi="Arial" w:cs="Arial"/>
              </w:rPr>
            </w:pPr>
            <w:r>
              <w:rPr>
                <w:rFonts w:ascii="Arial" w:hAnsi="Arial" w:cs="Arial"/>
                <w:color w:val="auto"/>
                <w:sz w:val="22"/>
                <w:szCs w:val="22"/>
              </w:rPr>
              <w:t>PANEL REFERENCE &amp; DA NUMBER</w:t>
            </w:r>
          </w:p>
        </w:tc>
        <w:tc>
          <w:tcPr>
            <w:tcW w:w="3393" w:type="pct"/>
            <w:vAlign w:val="center"/>
          </w:tcPr>
          <w:p w14:paraId="738382A2" w14:textId="77777777" w:rsidR="008E3051" w:rsidRDefault="00251804" w:rsidP="00BE1AB0">
            <w:pPr>
              <w:tabs>
                <w:tab w:val="left" w:pos="7485"/>
              </w:tabs>
              <w:spacing w:before="0" w:after="1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9209EE">
              <w:rPr>
                <w:rFonts w:ascii="Arial" w:hAnsi="Arial" w:cs="Arial"/>
                <w:color w:val="auto"/>
                <w:sz w:val="22"/>
                <w:szCs w:val="22"/>
                <w:lang w:val="en-AU"/>
              </w:rPr>
              <w:t>PPS-2019HCC021</w:t>
            </w:r>
          </w:p>
          <w:p w14:paraId="626D721E" w14:textId="42E2026A" w:rsidR="00251804" w:rsidRPr="00E93CB4" w:rsidRDefault="00251804" w:rsidP="00BE1AB0">
            <w:pPr>
              <w:tabs>
                <w:tab w:val="left" w:pos="7485"/>
              </w:tabs>
              <w:spacing w:before="0" w:after="1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9209EE">
              <w:rPr>
                <w:rFonts w:ascii="Arial" w:hAnsi="Arial" w:cs="Arial"/>
                <w:color w:val="auto"/>
                <w:sz w:val="22"/>
                <w:szCs w:val="22"/>
                <w:lang w:val="en-AU"/>
              </w:rPr>
              <w:t>DA/2087/2018</w:t>
            </w:r>
          </w:p>
        </w:tc>
      </w:tr>
      <w:tr w:rsidR="00251804" w:rsidRPr="00E93CB4" w14:paraId="1506474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BD97F99" w14:textId="28F25461" w:rsidR="00251804" w:rsidRPr="00E93CB4" w:rsidRDefault="00251804" w:rsidP="00BE1AB0">
            <w:pPr>
              <w:spacing w:before="0" w:after="160"/>
              <w:rPr>
                <w:rFonts w:ascii="Arial" w:hAnsi="Arial" w:cs="Arial"/>
              </w:rPr>
            </w:pPr>
            <w:r w:rsidRPr="009B4677">
              <w:rPr>
                <w:rFonts w:ascii="Arial" w:hAnsi="Arial" w:cs="Arial"/>
                <w:color w:val="auto"/>
                <w:sz w:val="22"/>
                <w:szCs w:val="22"/>
              </w:rPr>
              <w:t xml:space="preserve">PROPOSAL </w:t>
            </w:r>
          </w:p>
        </w:tc>
        <w:tc>
          <w:tcPr>
            <w:tcW w:w="3393" w:type="pct"/>
            <w:vAlign w:val="center"/>
          </w:tcPr>
          <w:p w14:paraId="160929EC" w14:textId="77777777" w:rsidR="00251804" w:rsidRDefault="00251804" w:rsidP="00BE1AB0">
            <w:pPr>
              <w:tabs>
                <w:tab w:val="left" w:pos="7485"/>
              </w:tabs>
              <w:spacing w:before="0" w:after="1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9A505E">
              <w:rPr>
                <w:rFonts w:ascii="Arial" w:hAnsi="Arial" w:cs="Arial"/>
                <w:color w:val="auto"/>
                <w:sz w:val="22"/>
                <w:szCs w:val="22"/>
              </w:rPr>
              <w:t>Subdivision</w:t>
            </w:r>
          </w:p>
          <w:p w14:paraId="2200D55E" w14:textId="48A89E48" w:rsidR="00251804" w:rsidRPr="00E93CB4" w:rsidRDefault="00251804" w:rsidP="00BE1AB0">
            <w:pPr>
              <w:tabs>
                <w:tab w:val="left" w:pos="7485"/>
              </w:tabs>
              <w:spacing w:before="0" w:after="1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rPr>
            </w:pPr>
            <w:r>
              <w:rPr>
                <w:rFonts w:ascii="Arial" w:hAnsi="Arial" w:cs="Arial"/>
                <w:color w:val="auto"/>
                <w:sz w:val="22"/>
                <w:szCs w:val="22"/>
              </w:rPr>
              <w:t>T</w:t>
            </w:r>
            <w:r w:rsidRPr="009A505E">
              <w:rPr>
                <w:rFonts w:ascii="Arial" w:hAnsi="Arial" w:cs="Arial"/>
                <w:color w:val="auto"/>
                <w:sz w:val="22"/>
                <w:szCs w:val="22"/>
              </w:rPr>
              <w:t xml:space="preserve">wo lots into </w:t>
            </w:r>
            <w:r w:rsidRPr="008F0F9E">
              <w:rPr>
                <w:rFonts w:ascii="Arial" w:hAnsi="Arial" w:cs="Arial"/>
                <w:color w:val="auto"/>
                <w:sz w:val="22"/>
                <w:szCs w:val="22"/>
              </w:rPr>
              <w:t>10</w:t>
            </w:r>
            <w:r w:rsidR="006700EB">
              <w:rPr>
                <w:rFonts w:ascii="Arial" w:hAnsi="Arial" w:cs="Arial"/>
                <w:color w:val="auto"/>
                <w:sz w:val="22"/>
                <w:szCs w:val="22"/>
              </w:rPr>
              <w:t>79</w:t>
            </w:r>
            <w:r w:rsidRPr="008F0F9E">
              <w:rPr>
                <w:rFonts w:ascii="Arial" w:hAnsi="Arial" w:cs="Arial"/>
                <w:color w:val="auto"/>
                <w:sz w:val="22"/>
                <w:szCs w:val="22"/>
              </w:rPr>
              <w:t xml:space="preserve"> residential</w:t>
            </w:r>
            <w:r w:rsidRPr="009A505E">
              <w:rPr>
                <w:rFonts w:ascii="Arial" w:hAnsi="Arial" w:cs="Arial"/>
                <w:color w:val="auto"/>
                <w:sz w:val="22"/>
                <w:szCs w:val="22"/>
              </w:rPr>
              <w:t xml:space="preserve"> lots, </w:t>
            </w:r>
            <w:r w:rsidR="00DC2AF4">
              <w:rPr>
                <w:rFonts w:ascii="Arial" w:hAnsi="Arial" w:cs="Arial"/>
                <w:color w:val="auto"/>
                <w:sz w:val="22"/>
                <w:szCs w:val="22"/>
              </w:rPr>
              <w:t>five</w:t>
            </w:r>
            <w:r w:rsidRPr="009A505E">
              <w:rPr>
                <w:rFonts w:ascii="Arial" w:hAnsi="Arial" w:cs="Arial"/>
                <w:color w:val="auto"/>
                <w:sz w:val="22"/>
                <w:szCs w:val="22"/>
              </w:rPr>
              <w:t xml:space="preserve"> future development lots, </w:t>
            </w:r>
            <w:r>
              <w:rPr>
                <w:rFonts w:ascii="Arial" w:hAnsi="Arial" w:cs="Arial"/>
                <w:color w:val="auto"/>
                <w:sz w:val="22"/>
                <w:szCs w:val="22"/>
              </w:rPr>
              <w:t>one</w:t>
            </w:r>
            <w:r w:rsidRPr="009A505E">
              <w:rPr>
                <w:rFonts w:ascii="Arial" w:hAnsi="Arial" w:cs="Arial"/>
                <w:color w:val="auto"/>
                <w:sz w:val="22"/>
                <w:szCs w:val="22"/>
              </w:rPr>
              <w:t xml:space="preserve"> development lot for a future school, and associated infrastructure inclu</w:t>
            </w:r>
            <w:r w:rsidR="00D37093">
              <w:rPr>
                <w:rFonts w:ascii="Arial" w:hAnsi="Arial" w:cs="Arial"/>
                <w:color w:val="auto"/>
                <w:sz w:val="22"/>
                <w:szCs w:val="22"/>
              </w:rPr>
              <w:t xml:space="preserve">ding </w:t>
            </w:r>
            <w:r>
              <w:rPr>
                <w:rFonts w:ascii="Arial" w:hAnsi="Arial" w:cs="Arial"/>
                <w:color w:val="auto"/>
                <w:sz w:val="22"/>
                <w:szCs w:val="22"/>
              </w:rPr>
              <w:t>two</w:t>
            </w:r>
            <w:r w:rsidRPr="009A505E">
              <w:rPr>
                <w:rFonts w:ascii="Arial" w:hAnsi="Arial" w:cs="Arial"/>
                <w:color w:val="auto"/>
                <w:sz w:val="22"/>
                <w:szCs w:val="22"/>
              </w:rPr>
              <w:t xml:space="preserve"> parks.</w:t>
            </w:r>
          </w:p>
        </w:tc>
      </w:tr>
      <w:tr w:rsidR="002C37C4" w:rsidRPr="00E93CB4" w14:paraId="052B07E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8A89923" w14:textId="012A2ED2" w:rsidR="002C37C4" w:rsidRPr="00E93CB4" w:rsidRDefault="002C37C4" w:rsidP="00BE1AB0">
            <w:pPr>
              <w:spacing w:before="0" w:after="160"/>
              <w:rPr>
                <w:rFonts w:ascii="Arial" w:hAnsi="Arial" w:cs="Arial"/>
              </w:rPr>
            </w:pPr>
            <w:r w:rsidRPr="00E93CB4">
              <w:rPr>
                <w:rFonts w:ascii="Arial" w:hAnsi="Arial" w:cs="Arial"/>
                <w:color w:val="auto"/>
                <w:sz w:val="22"/>
                <w:szCs w:val="22"/>
              </w:rPr>
              <w:t>ADDRESS</w:t>
            </w:r>
          </w:p>
        </w:tc>
        <w:tc>
          <w:tcPr>
            <w:tcW w:w="3393" w:type="pct"/>
            <w:vAlign w:val="center"/>
          </w:tcPr>
          <w:p w14:paraId="7847E990" w14:textId="5EC00455" w:rsidR="002C37C4" w:rsidRPr="00525158" w:rsidRDefault="008A2A28" w:rsidP="00BE1AB0">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525158">
              <w:rPr>
                <w:rFonts w:ascii="Arial" w:hAnsi="Arial" w:cs="Arial"/>
                <w:color w:val="auto"/>
                <w:sz w:val="22"/>
                <w:szCs w:val="22"/>
                <w:lang w:val="en-AU"/>
              </w:rPr>
              <w:t>10</w:t>
            </w:r>
            <w:r w:rsidR="00BB19C5">
              <w:rPr>
                <w:rFonts w:ascii="Arial" w:hAnsi="Arial" w:cs="Arial"/>
                <w:color w:val="auto"/>
                <w:sz w:val="22"/>
                <w:szCs w:val="22"/>
                <w:lang w:val="en-AU"/>
              </w:rPr>
              <w:t xml:space="preserve">, </w:t>
            </w:r>
            <w:r w:rsidRPr="00525158">
              <w:rPr>
                <w:rFonts w:ascii="Arial" w:hAnsi="Arial" w:cs="Arial"/>
                <w:color w:val="auto"/>
                <w:sz w:val="22"/>
                <w:szCs w:val="22"/>
                <w:lang w:val="en-AU"/>
              </w:rPr>
              <w:t xml:space="preserve">10C </w:t>
            </w:r>
            <w:r w:rsidR="00BB19C5">
              <w:rPr>
                <w:rFonts w:ascii="Arial" w:hAnsi="Arial" w:cs="Arial"/>
                <w:color w:val="auto"/>
                <w:sz w:val="22"/>
                <w:szCs w:val="22"/>
                <w:lang w:val="en-AU"/>
              </w:rPr>
              <w:t xml:space="preserve">and 144 </w:t>
            </w:r>
            <w:r w:rsidRPr="00525158">
              <w:rPr>
                <w:rFonts w:ascii="Arial" w:hAnsi="Arial" w:cs="Arial"/>
                <w:color w:val="auto"/>
                <w:sz w:val="22"/>
                <w:szCs w:val="22"/>
                <w:lang w:val="en-AU"/>
              </w:rPr>
              <w:t>Woodford Street, Cameron Park</w:t>
            </w:r>
          </w:p>
          <w:p w14:paraId="41379850" w14:textId="77777777" w:rsidR="00525158" w:rsidRDefault="00525158" w:rsidP="00BE1AB0">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525158">
              <w:rPr>
                <w:rFonts w:ascii="Arial" w:hAnsi="Arial" w:cs="Arial"/>
                <w:color w:val="auto"/>
                <w:sz w:val="22"/>
                <w:szCs w:val="22"/>
              </w:rPr>
              <w:t>M1 Pacific Motorway, Lake Macquarie</w:t>
            </w:r>
          </w:p>
          <w:p w14:paraId="47077BF4" w14:textId="1498A828" w:rsidR="00BB19C5" w:rsidRPr="001F4317" w:rsidRDefault="001F4317" w:rsidP="00BE1AB0">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525158">
              <w:rPr>
                <w:rFonts w:ascii="Arial" w:hAnsi="Arial" w:cs="Arial"/>
                <w:color w:val="auto"/>
                <w:sz w:val="22"/>
                <w:szCs w:val="22"/>
                <w:lang w:val="en-AU"/>
              </w:rPr>
              <w:t xml:space="preserve">Lot 2 DP 877349, Lot 1 DP 1156243, </w:t>
            </w:r>
            <w:r w:rsidR="00BB19C5">
              <w:rPr>
                <w:rFonts w:ascii="Arial" w:hAnsi="Arial" w:cs="Arial"/>
                <w:color w:val="auto"/>
                <w:sz w:val="22"/>
                <w:szCs w:val="22"/>
                <w:lang w:val="en-AU"/>
              </w:rPr>
              <w:t xml:space="preserve">Part Lot 100 DP 1252590, </w:t>
            </w:r>
            <w:r w:rsidRPr="00525158">
              <w:rPr>
                <w:rFonts w:ascii="Arial" w:hAnsi="Arial" w:cs="Arial"/>
                <w:color w:val="auto"/>
                <w:sz w:val="22"/>
                <w:szCs w:val="22"/>
                <w:lang w:val="en-AU"/>
              </w:rPr>
              <w:t>Lot 22 DP 816113</w:t>
            </w:r>
          </w:p>
        </w:tc>
      </w:tr>
      <w:tr w:rsidR="008A2A28" w:rsidRPr="00E93CB4" w14:paraId="35A90E41"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89EA67A" w14:textId="7333FFBA" w:rsidR="008A2A28" w:rsidRPr="00E93CB4" w:rsidRDefault="008A2A28" w:rsidP="00BE1AB0">
            <w:pPr>
              <w:spacing w:before="0" w:after="160"/>
              <w:rPr>
                <w:rFonts w:ascii="Arial" w:hAnsi="Arial" w:cs="Arial"/>
              </w:rPr>
            </w:pPr>
            <w:r w:rsidRPr="00E93CB4">
              <w:rPr>
                <w:rFonts w:ascii="Arial" w:hAnsi="Arial" w:cs="Arial"/>
                <w:color w:val="auto"/>
                <w:sz w:val="22"/>
                <w:szCs w:val="22"/>
              </w:rPr>
              <w:t>APPLICANT</w:t>
            </w:r>
          </w:p>
        </w:tc>
        <w:tc>
          <w:tcPr>
            <w:tcW w:w="3393" w:type="pct"/>
            <w:vAlign w:val="center"/>
          </w:tcPr>
          <w:p w14:paraId="29657E3F" w14:textId="2BB38BC7" w:rsidR="008A2A28" w:rsidRPr="00AB6281" w:rsidRDefault="008A2A28" w:rsidP="00BE1AB0">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AB6281">
              <w:rPr>
                <w:rFonts w:ascii="Arial" w:hAnsi="Arial" w:cs="Arial"/>
                <w:color w:val="auto"/>
                <w:sz w:val="22"/>
                <w:szCs w:val="22"/>
              </w:rPr>
              <w:t>Winten (No 21) Pty Ltd</w:t>
            </w:r>
          </w:p>
        </w:tc>
      </w:tr>
      <w:tr w:rsidR="008A2A28" w:rsidRPr="00E93CB4" w14:paraId="2126051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974B95B" w14:textId="4A9E771C" w:rsidR="008A2A28" w:rsidRPr="00E93CB4" w:rsidRDefault="008A2A28" w:rsidP="00BE1AB0">
            <w:pPr>
              <w:spacing w:before="0" w:after="160"/>
              <w:rPr>
                <w:rFonts w:ascii="Arial" w:hAnsi="Arial" w:cs="Arial"/>
              </w:rPr>
            </w:pPr>
            <w:r w:rsidRPr="00D9139E">
              <w:rPr>
                <w:rFonts w:ascii="Arial" w:hAnsi="Arial" w:cs="Arial"/>
                <w:color w:val="auto"/>
                <w:sz w:val="22"/>
                <w:szCs w:val="22"/>
              </w:rPr>
              <w:t>OWNER</w:t>
            </w:r>
          </w:p>
        </w:tc>
        <w:tc>
          <w:tcPr>
            <w:tcW w:w="3393" w:type="pct"/>
            <w:vAlign w:val="center"/>
          </w:tcPr>
          <w:p w14:paraId="2ADC2D7F" w14:textId="1EA67635" w:rsidR="008A2A28" w:rsidRDefault="008A2A28" w:rsidP="00BE1AB0">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B6281">
              <w:rPr>
                <w:rFonts w:ascii="Arial" w:hAnsi="Arial" w:cs="Arial"/>
                <w:color w:val="auto"/>
                <w:sz w:val="22"/>
                <w:szCs w:val="22"/>
              </w:rPr>
              <w:t>Winten (No 21) Pty Ltd</w:t>
            </w:r>
          </w:p>
          <w:p w14:paraId="7311929D" w14:textId="291AB266" w:rsidR="00D46371" w:rsidRDefault="00D46371" w:rsidP="00BE1AB0">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Lake Macquarie City Council</w:t>
            </w:r>
          </w:p>
          <w:p w14:paraId="7DF7A947" w14:textId="4089A5EF" w:rsidR="00F955EF" w:rsidRPr="00D46371" w:rsidRDefault="00D46371" w:rsidP="00BE1AB0">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Transport for NSW</w:t>
            </w:r>
          </w:p>
        </w:tc>
      </w:tr>
      <w:tr w:rsidR="008A2A28" w:rsidRPr="00E93CB4" w14:paraId="4BE32A79"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865944F" w14:textId="48231B8A" w:rsidR="008A2A28" w:rsidRPr="00D9139E" w:rsidRDefault="008A2A28" w:rsidP="00BE1AB0">
            <w:pPr>
              <w:spacing w:before="0" w:after="160"/>
              <w:rPr>
                <w:rFonts w:ascii="Arial" w:hAnsi="Arial" w:cs="Arial"/>
              </w:rPr>
            </w:pPr>
            <w:r w:rsidRPr="00D9139E">
              <w:rPr>
                <w:rFonts w:ascii="Arial" w:hAnsi="Arial" w:cs="Arial"/>
                <w:color w:val="auto"/>
                <w:sz w:val="22"/>
                <w:szCs w:val="22"/>
              </w:rPr>
              <w:t>DA LODGEMENT</w:t>
            </w:r>
            <w:r>
              <w:rPr>
                <w:rFonts w:ascii="Arial" w:hAnsi="Arial" w:cs="Arial"/>
                <w:color w:val="auto"/>
                <w:sz w:val="22"/>
                <w:szCs w:val="22"/>
              </w:rPr>
              <w:t xml:space="preserve"> DATE</w:t>
            </w:r>
          </w:p>
        </w:tc>
        <w:tc>
          <w:tcPr>
            <w:tcW w:w="3393" w:type="pct"/>
            <w:vAlign w:val="center"/>
          </w:tcPr>
          <w:p w14:paraId="2BF75E23" w14:textId="5167E90E" w:rsidR="008A2A28" w:rsidRPr="00AB6281" w:rsidRDefault="008A2A28" w:rsidP="00BE1AB0">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AB6281">
              <w:rPr>
                <w:rFonts w:ascii="Arial" w:hAnsi="Arial" w:cs="Arial"/>
                <w:color w:val="auto"/>
                <w:sz w:val="22"/>
                <w:szCs w:val="22"/>
              </w:rPr>
              <w:t>22 November 2018</w:t>
            </w:r>
          </w:p>
        </w:tc>
      </w:tr>
      <w:tr w:rsidR="008A2A28" w:rsidRPr="00E93CB4" w14:paraId="1B09C43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0C18D68" w14:textId="76E7E572" w:rsidR="008A2A28" w:rsidRPr="00E93CB4" w:rsidRDefault="008A2A28" w:rsidP="00BE1AB0">
            <w:pPr>
              <w:spacing w:before="0" w:after="160"/>
              <w:rPr>
                <w:rFonts w:ascii="Arial" w:hAnsi="Arial" w:cs="Arial"/>
              </w:rPr>
            </w:pPr>
            <w:r w:rsidRPr="1F788C1D">
              <w:rPr>
                <w:rFonts w:ascii="Arial" w:hAnsi="Arial" w:cs="Arial"/>
                <w:color w:val="auto"/>
                <w:sz w:val="22"/>
                <w:szCs w:val="22"/>
              </w:rPr>
              <w:t>APPLICATION TYPE</w:t>
            </w:r>
          </w:p>
        </w:tc>
        <w:tc>
          <w:tcPr>
            <w:tcW w:w="3393" w:type="pct"/>
            <w:vAlign w:val="center"/>
          </w:tcPr>
          <w:p w14:paraId="5C5A9B6E" w14:textId="3B3ACF89" w:rsidR="008A2A28" w:rsidRPr="00AB6281" w:rsidRDefault="008A2A28" w:rsidP="00BE1AB0">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AB6281">
              <w:rPr>
                <w:rFonts w:ascii="Arial" w:hAnsi="Arial" w:cs="Arial"/>
                <w:color w:val="auto"/>
                <w:sz w:val="22"/>
                <w:szCs w:val="22"/>
                <w:lang w:val="en-AU"/>
              </w:rPr>
              <w:t>Development Application</w:t>
            </w:r>
          </w:p>
        </w:tc>
      </w:tr>
      <w:tr w:rsidR="008A2A28" w:rsidRPr="00E93CB4" w14:paraId="21793023"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CAED265" w14:textId="10B35E68" w:rsidR="008A2A28" w:rsidRPr="00E93CB4" w:rsidRDefault="008A2A28" w:rsidP="00BE1AB0">
            <w:pPr>
              <w:spacing w:before="0" w:after="160"/>
              <w:rPr>
                <w:rFonts w:ascii="Arial" w:hAnsi="Arial" w:cs="Arial"/>
              </w:rPr>
            </w:pPr>
            <w:r w:rsidRPr="009B4677">
              <w:rPr>
                <w:rFonts w:ascii="Arial" w:hAnsi="Arial" w:cs="Arial"/>
                <w:color w:val="auto"/>
                <w:sz w:val="22"/>
                <w:szCs w:val="22"/>
              </w:rPr>
              <w:t>REGIONALLY SIGNIFICANT CRITERIA</w:t>
            </w:r>
          </w:p>
        </w:tc>
        <w:tc>
          <w:tcPr>
            <w:tcW w:w="3393" w:type="pct"/>
            <w:vAlign w:val="center"/>
          </w:tcPr>
          <w:p w14:paraId="39CA5059" w14:textId="7B06ABC9" w:rsidR="008A2A28" w:rsidRPr="00AB6281" w:rsidRDefault="00B91DED" w:rsidP="00BE1AB0">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B91DED">
              <w:rPr>
                <w:rFonts w:ascii="Arial" w:hAnsi="Arial" w:cs="Arial"/>
                <w:color w:val="auto"/>
                <w:sz w:val="22"/>
                <w:szCs w:val="22"/>
                <w:lang w:val="en-AU"/>
              </w:rPr>
              <w:t>Clause 2, Schedule 6 of the Planning Systems SEPP – General development over $30 million</w:t>
            </w:r>
          </w:p>
        </w:tc>
      </w:tr>
      <w:tr w:rsidR="00771A71" w:rsidRPr="00E93CB4" w14:paraId="5D88FAE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A0A26B7" w14:textId="44DEF0C6" w:rsidR="00771A71" w:rsidRPr="009B4677" w:rsidRDefault="00771A71" w:rsidP="00BE1AB0">
            <w:pPr>
              <w:spacing w:before="0" w:after="160"/>
              <w:rPr>
                <w:rFonts w:ascii="Arial" w:hAnsi="Arial" w:cs="Arial"/>
              </w:rPr>
            </w:pPr>
            <w:r w:rsidRPr="009B4677">
              <w:rPr>
                <w:rFonts w:ascii="Arial" w:hAnsi="Arial" w:cs="Arial"/>
                <w:color w:val="auto"/>
                <w:sz w:val="22"/>
                <w:szCs w:val="22"/>
              </w:rPr>
              <w:t>CIV</w:t>
            </w:r>
          </w:p>
        </w:tc>
        <w:tc>
          <w:tcPr>
            <w:tcW w:w="3393" w:type="pct"/>
            <w:vAlign w:val="center"/>
          </w:tcPr>
          <w:p w14:paraId="327C16F1" w14:textId="13511C42" w:rsidR="00771A71" w:rsidRPr="00AB6281" w:rsidRDefault="00771A71" w:rsidP="00BE1AB0">
            <w:pPr>
              <w:tabs>
                <w:tab w:val="left" w:pos="7485"/>
              </w:tabs>
              <w:spacing w:before="0" w:after="1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lang w:val="en-AU"/>
              </w:rPr>
            </w:pPr>
            <w:r w:rsidRPr="00AB6281">
              <w:rPr>
                <w:rFonts w:ascii="Arial" w:hAnsi="Arial" w:cs="Arial"/>
                <w:color w:val="auto"/>
                <w:sz w:val="22"/>
                <w:szCs w:val="22"/>
                <w:lang w:val="en-AU"/>
              </w:rPr>
              <w:t>$116 million (excluding GST)</w:t>
            </w:r>
          </w:p>
        </w:tc>
      </w:tr>
      <w:tr w:rsidR="00771A71" w:rsidRPr="00E93CB4" w14:paraId="28C9277E"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10797EA5" w14:textId="3CEC6E28" w:rsidR="00771A71" w:rsidRPr="00E93CB4" w:rsidRDefault="00771A71" w:rsidP="00BE1AB0">
            <w:pPr>
              <w:spacing w:before="0" w:after="160"/>
              <w:rPr>
                <w:rFonts w:ascii="Arial" w:hAnsi="Arial" w:cs="Arial"/>
              </w:rPr>
            </w:pPr>
            <w:r w:rsidRPr="00D9139E">
              <w:rPr>
                <w:rFonts w:ascii="Arial" w:hAnsi="Arial" w:cs="Arial"/>
                <w:color w:val="auto"/>
                <w:sz w:val="22"/>
                <w:szCs w:val="22"/>
              </w:rPr>
              <w:t>CLAUSE 4.6 REQUESTS</w:t>
            </w:r>
            <w:r>
              <w:rPr>
                <w:rFonts w:ascii="Arial" w:hAnsi="Arial" w:cs="Arial"/>
              </w:rPr>
              <w:t xml:space="preserve"> </w:t>
            </w:r>
          </w:p>
        </w:tc>
        <w:tc>
          <w:tcPr>
            <w:tcW w:w="3393" w:type="pct"/>
            <w:vAlign w:val="center"/>
          </w:tcPr>
          <w:p w14:paraId="1FFC2FF9" w14:textId="3D2F0DA3" w:rsidR="00771A71" w:rsidRPr="00AB6281" w:rsidRDefault="00771A71" w:rsidP="00BE1AB0">
            <w:pPr>
              <w:tabs>
                <w:tab w:val="left" w:pos="7485"/>
              </w:tabs>
              <w:spacing w:before="0" w:after="1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AB6281">
              <w:rPr>
                <w:rFonts w:ascii="Arial" w:hAnsi="Arial" w:cs="Arial"/>
                <w:color w:val="auto"/>
                <w:sz w:val="22"/>
                <w:szCs w:val="22"/>
                <w:lang w:val="en-AU"/>
              </w:rPr>
              <w:t>N/A</w:t>
            </w:r>
          </w:p>
        </w:tc>
      </w:tr>
      <w:tr w:rsidR="00B91DED" w:rsidRPr="00B91DED" w14:paraId="5E22D860" w14:textId="77777777" w:rsidTr="00BE1AB0">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tcPr>
          <w:p w14:paraId="4FFDA25D" w14:textId="0B5A94AA" w:rsidR="00B91DED" w:rsidRPr="00B91DED" w:rsidRDefault="00B91DED" w:rsidP="00BE1AB0">
            <w:pPr>
              <w:spacing w:before="0" w:after="160"/>
              <w:rPr>
                <w:rFonts w:ascii="Arial" w:hAnsi="Arial" w:cs="Arial"/>
                <w:color w:val="auto"/>
                <w:sz w:val="22"/>
                <w:szCs w:val="22"/>
              </w:rPr>
            </w:pPr>
            <w:r w:rsidRPr="00B91DED">
              <w:rPr>
                <w:rFonts w:ascii="Arial" w:hAnsi="Arial" w:cs="Arial"/>
                <w:color w:val="auto"/>
                <w:sz w:val="22"/>
                <w:szCs w:val="22"/>
              </w:rPr>
              <w:t>KEY SEPP/LEP</w:t>
            </w:r>
          </w:p>
        </w:tc>
        <w:tc>
          <w:tcPr>
            <w:tcW w:w="3393" w:type="pct"/>
          </w:tcPr>
          <w:p w14:paraId="504ABC33" w14:textId="2D06029E" w:rsidR="00B91DED" w:rsidRPr="00B91DED" w:rsidRDefault="00B91DED" w:rsidP="00BE1AB0">
            <w:pPr>
              <w:tabs>
                <w:tab w:val="left" w:pos="7485"/>
              </w:tabs>
              <w:spacing w:before="0" w:after="160"/>
              <w:ind w:right="22"/>
              <w:jc w:val="both"/>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91DED">
              <w:rPr>
                <w:rFonts w:ascii="Arial" w:hAnsi="Arial" w:cs="Arial"/>
                <w:color w:val="auto"/>
                <w:sz w:val="22"/>
                <w:szCs w:val="22"/>
              </w:rPr>
              <w:t>Concept Plan MP10_0090 – Minmi, Link Road North and South Residential Development (Northern Estates)</w:t>
            </w:r>
          </w:p>
        </w:tc>
      </w:tr>
      <w:tr w:rsidR="008A2A28" w:rsidRPr="00E93CB4" w14:paraId="4DC78F6F"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4DA59E9" w14:textId="55220ED4" w:rsidR="008A2A28" w:rsidRDefault="008A2A28" w:rsidP="00BE1AB0">
            <w:pPr>
              <w:spacing w:before="0" w:after="160"/>
              <w:rPr>
                <w:rFonts w:ascii="Arial" w:hAnsi="Arial" w:cs="Arial"/>
              </w:rPr>
            </w:pPr>
            <w:r>
              <w:rPr>
                <w:rFonts w:ascii="Arial" w:hAnsi="Arial" w:cs="Arial"/>
                <w:color w:val="auto"/>
                <w:sz w:val="22"/>
                <w:szCs w:val="22"/>
              </w:rPr>
              <w:t xml:space="preserve">TOTAL </w:t>
            </w:r>
            <w:r w:rsidRPr="00D9139E">
              <w:rPr>
                <w:rFonts w:ascii="Arial" w:hAnsi="Arial" w:cs="Arial"/>
                <w:color w:val="auto"/>
                <w:sz w:val="22"/>
                <w:szCs w:val="22"/>
              </w:rPr>
              <w:t>&amp; UNIQUE SUBMISSIONS</w:t>
            </w:r>
            <w:r>
              <w:rPr>
                <w:rFonts w:ascii="Arial" w:hAnsi="Arial" w:cs="Arial"/>
                <w:color w:val="auto"/>
                <w:sz w:val="22"/>
                <w:szCs w:val="22"/>
              </w:rPr>
              <w:t xml:space="preserve"> </w:t>
            </w:r>
            <w:r w:rsidRPr="001A3DA0">
              <w:rPr>
                <w:rFonts w:ascii="Arial" w:hAnsi="Arial" w:cs="Arial"/>
                <w:color w:val="auto"/>
                <w:sz w:val="22"/>
                <w:szCs w:val="22"/>
              </w:rPr>
              <w:t xml:space="preserve">KEY </w:t>
            </w:r>
            <w:r>
              <w:rPr>
                <w:rFonts w:ascii="Arial" w:hAnsi="Arial" w:cs="Arial"/>
                <w:color w:val="auto"/>
                <w:sz w:val="22"/>
                <w:szCs w:val="22"/>
              </w:rPr>
              <w:t xml:space="preserve">ISSUES IN </w:t>
            </w:r>
            <w:r w:rsidRPr="001A3DA0">
              <w:rPr>
                <w:rFonts w:ascii="Arial" w:hAnsi="Arial" w:cs="Arial"/>
                <w:color w:val="auto"/>
                <w:sz w:val="22"/>
                <w:szCs w:val="22"/>
              </w:rPr>
              <w:t>SUBMISSIONS</w:t>
            </w:r>
          </w:p>
        </w:tc>
        <w:tc>
          <w:tcPr>
            <w:tcW w:w="3393" w:type="pct"/>
            <w:vAlign w:val="center"/>
          </w:tcPr>
          <w:p w14:paraId="1E88E697" w14:textId="77777777" w:rsidR="00573338" w:rsidRPr="00AB6281" w:rsidRDefault="00573338" w:rsidP="00BE1AB0">
            <w:pPr>
              <w:tabs>
                <w:tab w:val="left" w:pos="7485"/>
              </w:tabs>
              <w:spacing w:before="0" w:after="160"/>
              <w:ind w:right="23"/>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B6281">
              <w:rPr>
                <w:rFonts w:ascii="Arial" w:hAnsi="Arial" w:cs="Arial"/>
                <w:color w:val="auto"/>
                <w:sz w:val="22"/>
                <w:szCs w:val="22"/>
              </w:rPr>
              <w:t>Notified:</w:t>
            </w:r>
          </w:p>
          <w:p w14:paraId="0502F777" w14:textId="77777777" w:rsidR="00573338" w:rsidRPr="00AB6281" w:rsidRDefault="00573338" w:rsidP="0070062B">
            <w:pPr>
              <w:pStyle w:val="ListParagraph"/>
              <w:numPr>
                <w:ilvl w:val="0"/>
                <w:numId w:val="1"/>
              </w:numPr>
              <w:spacing w:before="0" w:after="160"/>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B6281">
              <w:rPr>
                <w:rFonts w:ascii="Arial" w:hAnsi="Arial" w:cs="Arial"/>
                <w:color w:val="auto"/>
                <w:sz w:val="22"/>
                <w:szCs w:val="22"/>
              </w:rPr>
              <w:t>5 December 2018 – 14 January 2019</w:t>
            </w:r>
          </w:p>
          <w:p w14:paraId="5DDC4414" w14:textId="77777777" w:rsidR="00573338" w:rsidRPr="00AB6281" w:rsidRDefault="00573338" w:rsidP="0070062B">
            <w:pPr>
              <w:pStyle w:val="ListParagraph"/>
              <w:numPr>
                <w:ilvl w:val="0"/>
                <w:numId w:val="1"/>
              </w:numPr>
              <w:spacing w:before="0" w:after="160"/>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B6281">
              <w:rPr>
                <w:rFonts w:ascii="Arial" w:hAnsi="Arial" w:cs="Arial"/>
                <w:color w:val="auto"/>
                <w:sz w:val="22"/>
                <w:szCs w:val="22"/>
              </w:rPr>
              <w:t>6 October 2020 – 26 October 2020</w:t>
            </w:r>
          </w:p>
          <w:p w14:paraId="662CA7C7" w14:textId="3F44AE2F" w:rsidR="00573338" w:rsidRDefault="00573338" w:rsidP="0070062B">
            <w:pPr>
              <w:pStyle w:val="ListParagraph"/>
              <w:numPr>
                <w:ilvl w:val="0"/>
                <w:numId w:val="1"/>
              </w:numPr>
              <w:spacing w:before="0" w:after="160"/>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AB6281">
              <w:rPr>
                <w:rFonts w:ascii="Arial" w:hAnsi="Arial" w:cs="Arial"/>
                <w:color w:val="auto"/>
                <w:sz w:val="22"/>
                <w:szCs w:val="22"/>
              </w:rPr>
              <w:t>30 July 2021 – 20 August 2021</w:t>
            </w:r>
          </w:p>
          <w:p w14:paraId="48DB2374" w14:textId="4DB95707" w:rsidR="00B24E40" w:rsidRPr="00AB6281" w:rsidRDefault="00B24E40" w:rsidP="0070062B">
            <w:pPr>
              <w:pStyle w:val="ListParagraph"/>
              <w:numPr>
                <w:ilvl w:val="0"/>
                <w:numId w:val="1"/>
              </w:numPr>
              <w:spacing w:before="0" w:after="160"/>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Pr>
                <w:rFonts w:ascii="Arial" w:hAnsi="Arial" w:cs="Arial"/>
                <w:color w:val="auto"/>
                <w:sz w:val="22"/>
                <w:szCs w:val="22"/>
              </w:rPr>
              <w:t>3 June 2022 – 28 June 2022</w:t>
            </w:r>
          </w:p>
          <w:p w14:paraId="57B8209A" w14:textId="555B1537" w:rsidR="008A2A28" w:rsidRPr="00AB6281" w:rsidRDefault="00573338" w:rsidP="00BE1AB0">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AB6281">
              <w:rPr>
                <w:rFonts w:ascii="Arial" w:hAnsi="Arial" w:cs="Arial"/>
                <w:color w:val="auto"/>
                <w:sz w:val="22"/>
                <w:szCs w:val="22"/>
              </w:rPr>
              <w:t>Council ha</w:t>
            </w:r>
            <w:r w:rsidR="00AB6281" w:rsidRPr="00AB6281">
              <w:rPr>
                <w:rFonts w:ascii="Arial" w:hAnsi="Arial" w:cs="Arial"/>
                <w:color w:val="auto"/>
                <w:sz w:val="22"/>
                <w:szCs w:val="22"/>
              </w:rPr>
              <w:t>ve</w:t>
            </w:r>
            <w:r w:rsidRPr="00AB6281">
              <w:rPr>
                <w:rFonts w:ascii="Arial" w:hAnsi="Arial" w:cs="Arial"/>
                <w:color w:val="auto"/>
                <w:sz w:val="22"/>
                <w:szCs w:val="22"/>
              </w:rPr>
              <w:t xml:space="preserve"> received </w:t>
            </w:r>
            <w:r w:rsidR="00EF46F5">
              <w:rPr>
                <w:rFonts w:ascii="Arial" w:hAnsi="Arial" w:cs="Arial"/>
                <w:color w:val="auto"/>
                <w:sz w:val="22"/>
                <w:szCs w:val="22"/>
              </w:rPr>
              <w:t>eight</w:t>
            </w:r>
            <w:r w:rsidRPr="00AB6281">
              <w:rPr>
                <w:rFonts w:ascii="Arial" w:hAnsi="Arial" w:cs="Arial"/>
                <w:color w:val="auto"/>
                <w:sz w:val="22"/>
                <w:szCs w:val="22"/>
              </w:rPr>
              <w:t xml:space="preserve"> unique objections.</w:t>
            </w:r>
          </w:p>
        </w:tc>
      </w:tr>
      <w:tr w:rsidR="001F4317" w:rsidRPr="00E93CB4" w14:paraId="60FB0875"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4893528B" w14:textId="06881763" w:rsidR="001F4317" w:rsidRDefault="00B91DED" w:rsidP="00BE1AB0">
            <w:pPr>
              <w:spacing w:before="0" w:after="160"/>
              <w:rPr>
                <w:rFonts w:ascii="Arial" w:hAnsi="Arial" w:cs="Arial"/>
              </w:rPr>
            </w:pPr>
            <w:r>
              <w:rPr>
                <w:rFonts w:ascii="Arial" w:hAnsi="Arial" w:cs="Arial"/>
                <w:color w:val="auto"/>
                <w:sz w:val="22"/>
                <w:szCs w:val="22"/>
              </w:rPr>
              <w:lastRenderedPageBreak/>
              <w:t>ATTACHMENTS</w:t>
            </w:r>
            <w:r w:rsidR="001F4317" w:rsidRPr="00F50F3C">
              <w:rPr>
                <w:rFonts w:ascii="Arial" w:hAnsi="Arial" w:cs="Arial"/>
                <w:color w:val="auto"/>
                <w:sz w:val="22"/>
                <w:szCs w:val="22"/>
              </w:rPr>
              <w:t xml:space="preserve"> SUBMITTED FOR CONSIDERATION</w:t>
            </w:r>
          </w:p>
        </w:tc>
        <w:tc>
          <w:tcPr>
            <w:tcW w:w="3393" w:type="pct"/>
            <w:vAlign w:val="center"/>
          </w:tcPr>
          <w:p w14:paraId="3F97CEA0" w14:textId="659B705F" w:rsidR="00B91DED" w:rsidRPr="00D657C1" w:rsidRDefault="00B91DED" w:rsidP="0014192F">
            <w:pPr>
              <w:pStyle w:val="ListParagraph"/>
              <w:numPr>
                <w:ilvl w:val="0"/>
                <w:numId w:val="1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657C1">
              <w:rPr>
                <w:rFonts w:ascii="Arial" w:hAnsi="Arial" w:cs="Arial"/>
                <w:color w:val="auto"/>
                <w:sz w:val="22"/>
                <w:szCs w:val="22"/>
                <w:lang w:val="en-AU"/>
              </w:rPr>
              <w:t xml:space="preserve">Attachment A: Concept Approval </w:t>
            </w:r>
            <w:r w:rsidR="00EE325C">
              <w:rPr>
                <w:rFonts w:ascii="Arial" w:hAnsi="Arial" w:cs="Arial"/>
                <w:color w:val="auto"/>
                <w:sz w:val="22"/>
                <w:szCs w:val="22"/>
                <w:lang w:val="en-AU"/>
              </w:rPr>
              <w:t>assessment</w:t>
            </w:r>
          </w:p>
          <w:p w14:paraId="56D26860" w14:textId="012C6221" w:rsidR="00D524F0" w:rsidRPr="001F4CCF" w:rsidRDefault="00B91DED" w:rsidP="001F4CCF">
            <w:pPr>
              <w:pStyle w:val="ListParagraph"/>
              <w:numPr>
                <w:ilvl w:val="0"/>
                <w:numId w:val="19"/>
              </w:numPr>
              <w:tabs>
                <w:tab w:val="left" w:pos="7485"/>
              </w:tabs>
              <w:spacing w:before="0" w:after="160"/>
              <w:ind w:left="714" w:right="23" w:hanging="357"/>
              <w:contextualSpacing w:val="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lang w:val="en-AU"/>
              </w:rPr>
            </w:pPr>
            <w:r w:rsidRPr="00D657C1">
              <w:rPr>
                <w:rFonts w:ascii="Arial" w:hAnsi="Arial" w:cs="Arial"/>
                <w:color w:val="auto"/>
                <w:sz w:val="22"/>
                <w:szCs w:val="22"/>
                <w:lang w:val="en-AU"/>
              </w:rPr>
              <w:t xml:space="preserve">Attachment B: Urban Design Guidelines </w:t>
            </w:r>
            <w:r w:rsidR="00BF00BF">
              <w:rPr>
                <w:rFonts w:ascii="Arial" w:hAnsi="Arial" w:cs="Arial"/>
                <w:color w:val="auto"/>
                <w:sz w:val="22"/>
                <w:szCs w:val="22"/>
                <w:lang w:val="en-AU"/>
              </w:rPr>
              <w:t>assessment</w:t>
            </w:r>
            <w:bookmarkStart w:id="0" w:name="_GoBack"/>
            <w:bookmarkEnd w:id="0"/>
          </w:p>
        </w:tc>
      </w:tr>
      <w:tr w:rsidR="008A2A28" w:rsidRPr="00E93CB4" w14:paraId="76F47C6A"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20DED955" w14:textId="2ED12CA7" w:rsidR="008A2A28" w:rsidRPr="00FC2AF2" w:rsidRDefault="008A2A28" w:rsidP="00BE1AB0">
            <w:pPr>
              <w:spacing w:before="0" w:after="160"/>
              <w:rPr>
                <w:rFonts w:ascii="Arial" w:hAnsi="Arial" w:cs="Arial"/>
                <w:color w:val="auto"/>
                <w:sz w:val="22"/>
                <w:szCs w:val="22"/>
              </w:rPr>
            </w:pPr>
            <w:r w:rsidRPr="00FC2AF2">
              <w:rPr>
                <w:rFonts w:ascii="Arial" w:hAnsi="Arial" w:cs="Arial"/>
                <w:color w:val="auto"/>
                <w:sz w:val="22"/>
                <w:szCs w:val="22"/>
              </w:rPr>
              <w:t>SPECIAL INFRASTRUCTURE CONTRIBUTIONS</w:t>
            </w:r>
            <w:r>
              <w:rPr>
                <w:rFonts w:ascii="Arial" w:hAnsi="Arial" w:cs="Arial"/>
                <w:color w:val="auto"/>
                <w:sz w:val="22"/>
                <w:szCs w:val="22"/>
              </w:rPr>
              <w:t xml:space="preserve"> </w:t>
            </w:r>
            <w:r>
              <w:rPr>
                <w:rFonts w:ascii="Arial" w:hAnsi="Arial" w:cs="Arial"/>
                <w:color w:val="auto"/>
                <w:sz w:val="22"/>
                <w:szCs w:val="22"/>
                <w:lang w:val="en-AU"/>
              </w:rPr>
              <w:t>(S7.24)</w:t>
            </w:r>
          </w:p>
        </w:tc>
        <w:tc>
          <w:tcPr>
            <w:tcW w:w="3393" w:type="pct"/>
            <w:vAlign w:val="center"/>
          </w:tcPr>
          <w:p w14:paraId="20444AC0" w14:textId="4BC634A1" w:rsidR="008A2A28" w:rsidRPr="001F4317" w:rsidRDefault="001F4317" w:rsidP="00BE1AB0">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highlight w:val="yellow"/>
              </w:rPr>
            </w:pPr>
            <w:r w:rsidRPr="001F4317">
              <w:rPr>
                <w:rFonts w:ascii="Arial" w:hAnsi="Arial" w:cs="Arial"/>
                <w:color w:val="auto"/>
                <w:sz w:val="22"/>
                <w:szCs w:val="22"/>
              </w:rPr>
              <w:t>Yes, refer to</w:t>
            </w:r>
            <w:r w:rsidR="00FA48F7">
              <w:rPr>
                <w:rFonts w:ascii="Arial" w:hAnsi="Arial" w:cs="Arial"/>
                <w:color w:val="auto"/>
                <w:sz w:val="22"/>
                <w:szCs w:val="22"/>
              </w:rPr>
              <w:t xml:space="preserve"> section 3.5.3</w:t>
            </w:r>
          </w:p>
        </w:tc>
      </w:tr>
      <w:tr w:rsidR="008A2A28" w:rsidRPr="00E93CB4" w14:paraId="19531350" w14:textId="77777777" w:rsidTr="60882B5E">
        <w:trPr>
          <w:trHeight w:val="420"/>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721020AE" w14:textId="51CB122B" w:rsidR="008A2A28" w:rsidRPr="00E93CB4" w:rsidRDefault="008A2A28" w:rsidP="00BE1AB0">
            <w:pPr>
              <w:spacing w:before="0" w:after="160"/>
              <w:rPr>
                <w:rFonts w:ascii="Arial" w:hAnsi="Arial" w:cs="Arial"/>
                <w:color w:val="auto"/>
                <w:sz w:val="22"/>
                <w:szCs w:val="22"/>
              </w:rPr>
            </w:pPr>
            <w:r>
              <w:rPr>
                <w:rFonts w:ascii="Arial" w:hAnsi="Arial" w:cs="Arial"/>
                <w:color w:val="auto"/>
                <w:sz w:val="22"/>
                <w:szCs w:val="22"/>
              </w:rPr>
              <w:t>RECOMMENDATION</w:t>
            </w:r>
          </w:p>
        </w:tc>
        <w:tc>
          <w:tcPr>
            <w:tcW w:w="3393" w:type="pct"/>
            <w:vAlign w:val="center"/>
          </w:tcPr>
          <w:p w14:paraId="6FC2A579" w14:textId="76380A09" w:rsidR="008A2A28" w:rsidRPr="00AB6281" w:rsidRDefault="00B91DED" w:rsidP="00BE1AB0">
            <w:pPr>
              <w:tabs>
                <w:tab w:val="left" w:pos="7485"/>
              </w:tabs>
              <w:spacing w:before="0" w:after="160"/>
              <w:ind w:right="22"/>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highlight w:val="yellow"/>
              </w:rPr>
            </w:pPr>
            <w:r w:rsidRPr="00B91DED">
              <w:rPr>
                <w:rFonts w:ascii="Arial" w:hAnsi="Arial" w:cs="Arial"/>
                <w:color w:val="auto"/>
                <w:sz w:val="22"/>
                <w:szCs w:val="22"/>
              </w:rPr>
              <w:t>Defer for resolution of outstanding issues</w:t>
            </w:r>
          </w:p>
        </w:tc>
      </w:tr>
      <w:tr w:rsidR="001F4317" w:rsidRPr="00E93CB4" w14:paraId="2CE90D6D"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6FD9E65A" w14:textId="4B7004D9" w:rsidR="001F4317" w:rsidRDefault="001F4317" w:rsidP="00BE1AB0">
            <w:pPr>
              <w:spacing w:before="0" w:after="160"/>
              <w:rPr>
                <w:rFonts w:ascii="Arial" w:hAnsi="Arial" w:cs="Arial"/>
              </w:rPr>
            </w:pPr>
            <w:r w:rsidRPr="00FC2AF2">
              <w:rPr>
                <w:rFonts w:ascii="Arial" w:hAnsi="Arial" w:cs="Arial"/>
                <w:color w:val="auto"/>
                <w:sz w:val="22"/>
                <w:szCs w:val="22"/>
              </w:rPr>
              <w:t>DRAFT CONDITIONS TO APPLICANT</w:t>
            </w:r>
          </w:p>
        </w:tc>
        <w:tc>
          <w:tcPr>
            <w:tcW w:w="3393" w:type="pct"/>
            <w:vAlign w:val="center"/>
          </w:tcPr>
          <w:p w14:paraId="156709A0" w14:textId="14275BEA" w:rsidR="001F4317" w:rsidRPr="00B91DED" w:rsidRDefault="00B91DED" w:rsidP="00BE1AB0">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highlight w:val="yellow"/>
              </w:rPr>
            </w:pPr>
            <w:r w:rsidRPr="00B91DED">
              <w:rPr>
                <w:rFonts w:ascii="Arial" w:hAnsi="Arial" w:cs="Arial"/>
                <w:color w:val="auto"/>
                <w:sz w:val="22"/>
                <w:szCs w:val="22"/>
              </w:rPr>
              <w:t>N/A</w:t>
            </w:r>
          </w:p>
        </w:tc>
      </w:tr>
      <w:tr w:rsidR="001F4317" w:rsidRPr="00E93CB4" w14:paraId="0488CCBB"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05CF7D35" w14:textId="1F6FD81D" w:rsidR="001F4317" w:rsidRPr="00E93CB4" w:rsidRDefault="001F4317" w:rsidP="00BE1AB0">
            <w:pPr>
              <w:spacing w:before="0" w:after="160"/>
              <w:rPr>
                <w:rFonts w:ascii="Arial" w:hAnsi="Arial" w:cs="Arial"/>
                <w:color w:val="auto"/>
                <w:sz w:val="22"/>
                <w:szCs w:val="22"/>
              </w:rPr>
            </w:pPr>
            <w:r>
              <w:rPr>
                <w:rFonts w:ascii="Arial" w:hAnsi="Arial" w:cs="Arial"/>
                <w:color w:val="auto"/>
                <w:sz w:val="22"/>
                <w:szCs w:val="22"/>
              </w:rPr>
              <w:t>SCHEDULED MEETING DATE</w:t>
            </w:r>
          </w:p>
        </w:tc>
        <w:tc>
          <w:tcPr>
            <w:tcW w:w="3393" w:type="pct"/>
            <w:vAlign w:val="center"/>
          </w:tcPr>
          <w:p w14:paraId="04030FFB" w14:textId="4550BAB6" w:rsidR="001F4317" w:rsidRPr="00AB6281" w:rsidRDefault="00B91DED" w:rsidP="00BE1AB0">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91DED">
              <w:rPr>
                <w:rFonts w:ascii="Arial" w:hAnsi="Arial" w:cs="Arial"/>
                <w:color w:val="auto"/>
                <w:sz w:val="22"/>
                <w:szCs w:val="22"/>
              </w:rPr>
              <w:t>5 December 2022</w:t>
            </w:r>
          </w:p>
        </w:tc>
      </w:tr>
      <w:tr w:rsidR="001F4317" w:rsidRPr="00E93CB4" w14:paraId="3C5CFC18"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35DEA31C" w14:textId="391E3CCC" w:rsidR="001F4317" w:rsidRDefault="001F4317" w:rsidP="00BE1AB0">
            <w:pPr>
              <w:spacing w:before="0" w:after="160"/>
              <w:rPr>
                <w:rFonts w:ascii="Arial" w:hAnsi="Arial" w:cs="Arial"/>
              </w:rPr>
            </w:pPr>
            <w:r w:rsidRPr="00D9139E">
              <w:rPr>
                <w:rFonts w:ascii="Arial" w:hAnsi="Arial" w:cs="Arial"/>
                <w:color w:val="auto"/>
                <w:sz w:val="22"/>
                <w:szCs w:val="22"/>
              </w:rPr>
              <w:t>PREPARED BY</w:t>
            </w:r>
          </w:p>
        </w:tc>
        <w:tc>
          <w:tcPr>
            <w:tcW w:w="3393" w:type="pct"/>
            <w:vAlign w:val="center"/>
          </w:tcPr>
          <w:p w14:paraId="39243048" w14:textId="6DEE593F" w:rsidR="001F4317" w:rsidRPr="00AB6281" w:rsidRDefault="00B91DED" w:rsidP="00BE1AB0">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auto"/>
                <w:sz w:val="22"/>
                <w:szCs w:val="22"/>
              </w:rPr>
            </w:pPr>
            <w:r w:rsidRPr="00B91DED">
              <w:rPr>
                <w:rFonts w:ascii="Arial" w:hAnsi="Arial" w:cs="Arial"/>
                <w:color w:val="auto"/>
                <w:sz w:val="22"/>
                <w:szCs w:val="22"/>
              </w:rPr>
              <w:t>Amy Regado, Section Manager Development</w:t>
            </w:r>
          </w:p>
        </w:tc>
      </w:tr>
      <w:tr w:rsidR="001F4317" w:rsidRPr="00E93CB4" w14:paraId="6E1EA1A7" w14:textId="77777777" w:rsidTr="60882B5E">
        <w:trPr>
          <w:trHeight w:val="453"/>
        </w:trPr>
        <w:tc>
          <w:tcPr>
            <w:cnfStyle w:val="000010000000" w:firstRow="0" w:lastRow="0" w:firstColumn="0" w:lastColumn="0" w:oddVBand="1" w:evenVBand="0" w:oddHBand="0" w:evenHBand="0" w:firstRowFirstColumn="0" w:firstRowLastColumn="0" w:lastRowFirstColumn="0" w:lastRowLastColumn="0"/>
            <w:tcW w:w="1607" w:type="pct"/>
            <w:shd w:val="clear" w:color="auto" w:fill="D9E2F3" w:themeFill="accent1" w:themeFillTint="33"/>
            <w:vAlign w:val="center"/>
          </w:tcPr>
          <w:p w14:paraId="526EB573" w14:textId="43D4CE9F" w:rsidR="001F4317" w:rsidRPr="00D9139E" w:rsidRDefault="001F4317" w:rsidP="00BE1AB0">
            <w:pPr>
              <w:spacing w:before="0" w:after="160"/>
              <w:rPr>
                <w:rFonts w:ascii="Arial" w:hAnsi="Arial" w:cs="Arial"/>
              </w:rPr>
            </w:pPr>
            <w:r w:rsidRPr="00E93CB4">
              <w:rPr>
                <w:rFonts w:ascii="Arial" w:hAnsi="Arial" w:cs="Arial"/>
                <w:color w:val="auto"/>
                <w:sz w:val="22"/>
                <w:szCs w:val="22"/>
              </w:rPr>
              <w:t xml:space="preserve">DATE OF </w:t>
            </w:r>
            <w:r>
              <w:rPr>
                <w:rFonts w:ascii="Arial" w:hAnsi="Arial" w:cs="Arial"/>
                <w:color w:val="auto"/>
                <w:sz w:val="22"/>
                <w:szCs w:val="22"/>
              </w:rPr>
              <w:t>REPORT</w:t>
            </w:r>
          </w:p>
        </w:tc>
        <w:tc>
          <w:tcPr>
            <w:tcW w:w="3393" w:type="pct"/>
            <w:vAlign w:val="center"/>
          </w:tcPr>
          <w:p w14:paraId="7C33E67F" w14:textId="37847079" w:rsidR="001F4317" w:rsidRPr="00E43A7B" w:rsidRDefault="00E43A7B" w:rsidP="00BE1AB0">
            <w:pPr>
              <w:spacing w:before="0" w:after="160"/>
              <w:cnfStyle w:val="000000000000" w:firstRow="0" w:lastRow="0" w:firstColumn="0" w:lastColumn="0" w:oddVBand="0" w:evenVBand="0" w:oddHBand="0" w:evenHBand="0" w:firstRowFirstColumn="0" w:firstRowLastColumn="0" w:lastRowFirstColumn="0" w:lastRowLastColumn="0"/>
              <w:rPr>
                <w:rFonts w:ascii="Arial" w:hAnsi="Arial" w:cs="Arial"/>
                <w:color w:val="FF0000"/>
                <w:sz w:val="22"/>
                <w:szCs w:val="22"/>
              </w:rPr>
            </w:pPr>
            <w:r w:rsidRPr="00E43A7B">
              <w:rPr>
                <w:rFonts w:ascii="Arial" w:hAnsi="Arial" w:cs="Arial"/>
                <w:color w:val="auto"/>
                <w:sz w:val="22"/>
                <w:szCs w:val="22"/>
                <w:lang w:val="en-AU"/>
              </w:rPr>
              <w:t>28 November 2022</w:t>
            </w:r>
          </w:p>
        </w:tc>
      </w:tr>
    </w:tbl>
    <w:p w14:paraId="62B5B32F" w14:textId="569E3FF1" w:rsidR="00FE7FF9" w:rsidRDefault="00FE7FF9" w:rsidP="00BE1AB0">
      <w:pPr>
        <w:tabs>
          <w:tab w:val="left" w:pos="7485"/>
        </w:tabs>
        <w:spacing w:line="240" w:lineRule="auto"/>
        <w:ind w:right="22"/>
        <w:rPr>
          <w:rFonts w:ascii="Arial" w:hAnsi="Arial" w:cs="Arial"/>
          <w:b/>
          <w:color w:val="FF0000"/>
          <w:lang w:eastAsia="en-AU"/>
        </w:rPr>
      </w:pPr>
    </w:p>
    <w:p w14:paraId="6DE6E537" w14:textId="7054B811" w:rsidR="00D60F18" w:rsidRDefault="00D60F18" w:rsidP="00BE1AB0">
      <w:pPr>
        <w:tabs>
          <w:tab w:val="left" w:pos="7485"/>
        </w:tabs>
        <w:spacing w:line="240" w:lineRule="auto"/>
        <w:ind w:right="23"/>
        <w:jc w:val="both"/>
        <w:rPr>
          <w:rFonts w:ascii="Arial" w:hAnsi="Arial" w:cs="Arial"/>
          <w:b/>
          <w:lang w:eastAsia="en-AU"/>
        </w:rPr>
      </w:pPr>
      <w:r>
        <w:rPr>
          <w:rFonts w:ascii="Arial" w:hAnsi="Arial" w:cs="Arial"/>
          <w:b/>
          <w:lang w:eastAsia="en-AU"/>
        </w:rPr>
        <w:t>EXECUTIVE SUMMARY</w:t>
      </w:r>
    </w:p>
    <w:p w14:paraId="42252594" w14:textId="2FA2E823" w:rsidR="00EC1A76" w:rsidRPr="00EC1A76" w:rsidRDefault="00EC1A76" w:rsidP="00EC1A76">
      <w:pPr>
        <w:tabs>
          <w:tab w:val="left" w:pos="7485"/>
        </w:tabs>
        <w:spacing w:line="240" w:lineRule="auto"/>
        <w:ind w:right="23"/>
        <w:rPr>
          <w:rFonts w:ascii="Arial" w:hAnsi="Arial" w:cs="Arial"/>
          <w:bCs/>
          <w:color w:val="000000" w:themeColor="text1"/>
          <w:lang w:eastAsia="en-AU"/>
        </w:rPr>
      </w:pPr>
      <w:r w:rsidRPr="00EC1A76">
        <w:rPr>
          <w:rFonts w:ascii="Arial" w:hAnsi="Arial" w:cs="Arial"/>
          <w:bCs/>
          <w:lang w:eastAsia="en-AU"/>
        </w:rPr>
        <w:t>The proposal seeks consent for a subdivision of two into 1079 lots, comprising 1063 residential lots, five future development/residual lots including school site, 16 public/drainage reserves. The application also includes site preparation works including earthworks, clearing of vegetation, contamination remediation and subsidence mitigation works, construction of roads, drainage and utility infrastructure, landscaping to streets, drainage reserves and public reserves and i</w:t>
      </w:r>
      <w:r w:rsidRPr="00EC1A76">
        <w:rPr>
          <w:rFonts w:ascii="Arial" w:hAnsi="Arial" w:cs="Arial"/>
          <w:bCs/>
          <w:color w:val="000000" w:themeColor="text1"/>
          <w:lang w:eastAsia="en-AU"/>
        </w:rPr>
        <w:t>ntersection and road network upgrades.</w:t>
      </w:r>
    </w:p>
    <w:p w14:paraId="7AAD71F6" w14:textId="0A169990" w:rsidR="00EC1A76" w:rsidRDefault="00EC1A76" w:rsidP="00EC1A76">
      <w:pPr>
        <w:tabs>
          <w:tab w:val="left" w:pos="7485"/>
        </w:tabs>
        <w:spacing w:line="240" w:lineRule="auto"/>
        <w:ind w:right="23"/>
        <w:rPr>
          <w:rFonts w:ascii="Arial" w:hAnsi="Arial" w:cs="Arial"/>
          <w:bCs/>
          <w:color w:val="000000" w:themeColor="text1"/>
          <w:lang w:eastAsia="en-AU"/>
        </w:rPr>
      </w:pPr>
      <w:r>
        <w:rPr>
          <w:rFonts w:ascii="Arial" w:hAnsi="Arial" w:cs="Arial"/>
          <w:lang w:val="en-GB"/>
        </w:rPr>
        <w:t xml:space="preserve">The site forms part of Concept Plan MP10_0090 which was approved by the Planning Assessment Commission in 2013 for a </w:t>
      </w:r>
      <w:r>
        <w:rPr>
          <w:rFonts w:ascii="Arial" w:hAnsi="Arial" w:cs="Arial"/>
          <w:bCs/>
          <w:color w:val="000000" w:themeColor="text1"/>
          <w:lang w:eastAsia="en-AU"/>
        </w:rPr>
        <w:t>five-stage development of up to 3,300 dwellings and two commercial centres across the 520-hectare site, including associated infrastructure, which straddles the Lake Macquarie City Council and City of Newcastle Local Government Area boundary.</w:t>
      </w:r>
    </w:p>
    <w:p w14:paraId="2081AFDF" w14:textId="50C0D885" w:rsidR="00EC1A76" w:rsidRDefault="00EC1A76" w:rsidP="00EC1A76">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The application relates to a majority of Stage 5 of the Concept Approval.</w:t>
      </w:r>
    </w:p>
    <w:p w14:paraId="2184AE08" w14:textId="42E700DF" w:rsidR="00EC1A76" w:rsidRDefault="00EC1A76" w:rsidP="00EC1A76">
      <w:pPr>
        <w:tabs>
          <w:tab w:val="left" w:pos="7485"/>
        </w:tabs>
        <w:spacing w:line="240" w:lineRule="auto"/>
        <w:ind w:right="23"/>
        <w:rPr>
          <w:rFonts w:ascii="Arial" w:hAnsi="Arial" w:cs="Arial"/>
          <w:bCs/>
          <w:lang w:eastAsia="en-AU"/>
        </w:rPr>
      </w:pPr>
      <w:r>
        <w:rPr>
          <w:rFonts w:ascii="Arial" w:hAnsi="Arial" w:cs="Arial"/>
          <w:bCs/>
          <w:lang w:eastAsia="en-AU"/>
        </w:rPr>
        <w:t>The application was lodged on 22 November 2018. A deemed refusal appeal was lodged in the Land and Environment Court by the applicant in January 2019. Court proceedings, including conciliation and a hearing occurred throughout 2019, 2020 and 2021 and the proceedings were discontinued by the applicant during hearing in June 2021.</w:t>
      </w:r>
    </w:p>
    <w:p w14:paraId="25BE62B4" w14:textId="43718065" w:rsidR="00EC1A76" w:rsidRDefault="00EC1A76" w:rsidP="00EC1A76">
      <w:pPr>
        <w:tabs>
          <w:tab w:val="left" w:pos="7485"/>
        </w:tabs>
        <w:spacing w:line="240" w:lineRule="auto"/>
        <w:ind w:right="23"/>
        <w:rPr>
          <w:rFonts w:ascii="Arial" w:hAnsi="Arial" w:cs="Arial"/>
          <w:bCs/>
          <w:lang w:eastAsia="en-AU"/>
        </w:rPr>
      </w:pPr>
      <w:r>
        <w:rPr>
          <w:rFonts w:ascii="Arial" w:hAnsi="Arial" w:cs="Arial"/>
          <w:bCs/>
          <w:lang w:eastAsia="en-AU"/>
        </w:rPr>
        <w:t>Additional information was lodged to Council for the application in July 2021. The application has continued assessment since this time.</w:t>
      </w:r>
    </w:p>
    <w:p w14:paraId="5A41AFD9" w14:textId="78E768FE" w:rsidR="00EC1A76" w:rsidRDefault="00EC1A76" w:rsidP="0006763D">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There are several key issues associated with the application including</w:t>
      </w:r>
      <w:r w:rsidR="00F877EC">
        <w:rPr>
          <w:rFonts w:ascii="Arial" w:hAnsi="Arial" w:cs="Arial"/>
          <w:bCs/>
          <w:color w:val="000000" w:themeColor="text1"/>
          <w:lang w:eastAsia="en-AU"/>
        </w:rPr>
        <w:t>:</w:t>
      </w:r>
    </w:p>
    <w:p w14:paraId="0E3AA7E2" w14:textId="77777777" w:rsidR="00F877EC" w:rsidRDefault="00F877EC" w:rsidP="0006763D">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sidRPr="00F877EC">
        <w:rPr>
          <w:rFonts w:ascii="Arial" w:hAnsi="Arial" w:cs="Arial"/>
          <w:bCs/>
          <w:color w:val="000000" w:themeColor="text1"/>
          <w:lang w:eastAsia="en-AU"/>
        </w:rPr>
        <w:t>Concept Approval</w:t>
      </w:r>
      <w:r>
        <w:rPr>
          <w:rFonts w:ascii="Arial" w:hAnsi="Arial" w:cs="Arial"/>
          <w:bCs/>
          <w:color w:val="000000" w:themeColor="text1"/>
          <w:lang w:eastAsia="en-AU"/>
        </w:rPr>
        <w:t xml:space="preserve"> consistency</w:t>
      </w:r>
    </w:p>
    <w:p w14:paraId="79B390C6" w14:textId="1063BEF0" w:rsidR="00F877EC" w:rsidRDefault="00F877EC" w:rsidP="0006763D">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A</w:t>
      </w:r>
      <w:r w:rsidRPr="00F877EC">
        <w:rPr>
          <w:rFonts w:ascii="Arial" w:hAnsi="Arial" w:cs="Arial"/>
          <w:bCs/>
          <w:color w:val="000000" w:themeColor="text1"/>
          <w:lang w:eastAsia="en-AU"/>
        </w:rPr>
        <w:t>boriginal heritage</w:t>
      </w:r>
    </w:p>
    <w:p w14:paraId="247D472F" w14:textId="77777777" w:rsidR="00F877EC" w:rsidRDefault="00F877EC" w:rsidP="0006763D">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a</w:t>
      </w:r>
      <w:r w:rsidRPr="00F877EC">
        <w:rPr>
          <w:rFonts w:ascii="Arial" w:hAnsi="Arial" w:cs="Arial"/>
          <w:bCs/>
          <w:color w:val="000000" w:themeColor="text1"/>
          <w:lang w:eastAsia="en-AU"/>
        </w:rPr>
        <w:t>coustic impac</w:t>
      </w:r>
      <w:r>
        <w:rPr>
          <w:rFonts w:ascii="Arial" w:hAnsi="Arial" w:cs="Arial"/>
          <w:bCs/>
          <w:color w:val="000000" w:themeColor="text1"/>
          <w:lang w:eastAsia="en-AU"/>
        </w:rPr>
        <w:t>t</w:t>
      </w:r>
    </w:p>
    <w:p w14:paraId="1F37475E" w14:textId="77777777" w:rsidR="00F877EC" w:rsidRDefault="00F877EC" w:rsidP="0006763D">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b</w:t>
      </w:r>
      <w:r w:rsidRPr="00F877EC">
        <w:rPr>
          <w:rFonts w:ascii="Arial" w:hAnsi="Arial" w:cs="Arial"/>
          <w:bCs/>
          <w:color w:val="000000" w:themeColor="text1"/>
          <w:lang w:eastAsia="en-AU"/>
        </w:rPr>
        <w:t>iodiversity</w:t>
      </w:r>
    </w:p>
    <w:p w14:paraId="72BA919A" w14:textId="77777777" w:rsidR="00F877EC" w:rsidRDefault="00F877EC" w:rsidP="0006763D">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b</w:t>
      </w:r>
      <w:r w:rsidRPr="00F877EC">
        <w:rPr>
          <w:rFonts w:ascii="Arial" w:hAnsi="Arial" w:cs="Arial"/>
          <w:bCs/>
          <w:color w:val="000000" w:themeColor="text1"/>
          <w:lang w:eastAsia="en-AU"/>
        </w:rPr>
        <w:t>ushfire protection</w:t>
      </w:r>
    </w:p>
    <w:p w14:paraId="00740129" w14:textId="77777777" w:rsidR="00F877EC" w:rsidRDefault="00F877EC" w:rsidP="0006763D">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lastRenderedPageBreak/>
        <w:t>c</w:t>
      </w:r>
      <w:r w:rsidRPr="00F877EC">
        <w:rPr>
          <w:rFonts w:ascii="Arial" w:hAnsi="Arial" w:cs="Arial"/>
          <w:bCs/>
          <w:color w:val="000000" w:themeColor="text1"/>
          <w:lang w:eastAsia="en-AU"/>
        </w:rPr>
        <w:t>ontamination</w:t>
      </w:r>
    </w:p>
    <w:p w14:paraId="47E9036D" w14:textId="77777777" w:rsidR="00F877EC" w:rsidRDefault="00F877EC" w:rsidP="0006763D">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e</w:t>
      </w:r>
      <w:r w:rsidRPr="00F877EC">
        <w:rPr>
          <w:rFonts w:ascii="Arial" w:hAnsi="Arial" w:cs="Arial"/>
          <w:bCs/>
          <w:color w:val="000000" w:themeColor="text1"/>
          <w:lang w:eastAsia="en-AU"/>
        </w:rPr>
        <w:t>arthworks</w:t>
      </w:r>
    </w:p>
    <w:p w14:paraId="138E08A3" w14:textId="77777777" w:rsidR="00F877EC" w:rsidRDefault="00F877EC" w:rsidP="0006763D">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m</w:t>
      </w:r>
      <w:r w:rsidRPr="00F877EC">
        <w:rPr>
          <w:rFonts w:ascii="Arial" w:hAnsi="Arial" w:cs="Arial"/>
          <w:bCs/>
          <w:color w:val="000000" w:themeColor="text1"/>
          <w:lang w:eastAsia="en-AU"/>
        </w:rPr>
        <w:t>ine subsidence</w:t>
      </w:r>
    </w:p>
    <w:p w14:paraId="74B646A7" w14:textId="77777777" w:rsidR="00F877EC" w:rsidRDefault="00F877EC" w:rsidP="0006763D">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s</w:t>
      </w:r>
      <w:r w:rsidRPr="00F877EC">
        <w:rPr>
          <w:rFonts w:ascii="Arial" w:hAnsi="Arial" w:cs="Arial"/>
          <w:bCs/>
          <w:color w:val="000000" w:themeColor="text1"/>
          <w:lang w:eastAsia="en-AU"/>
        </w:rPr>
        <w:t>tormwater management and flooding</w:t>
      </w:r>
    </w:p>
    <w:p w14:paraId="4F3F3890" w14:textId="77777777" w:rsidR="00F877EC" w:rsidRDefault="00F877EC" w:rsidP="0006763D">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sidRPr="00F877EC">
        <w:rPr>
          <w:rFonts w:ascii="Arial" w:hAnsi="Arial" w:cs="Arial"/>
          <w:bCs/>
          <w:color w:val="000000" w:themeColor="text1"/>
          <w:lang w:eastAsia="en-AU"/>
        </w:rPr>
        <w:t>Summerhill Waste Management Centre</w:t>
      </w:r>
      <w:r>
        <w:rPr>
          <w:rFonts w:ascii="Arial" w:hAnsi="Arial" w:cs="Arial"/>
          <w:bCs/>
          <w:color w:val="000000" w:themeColor="text1"/>
          <w:lang w:eastAsia="en-AU"/>
        </w:rPr>
        <w:t xml:space="preserve"> impacts</w:t>
      </w:r>
    </w:p>
    <w:p w14:paraId="6C9BE71B" w14:textId="77777777" w:rsidR="00F877EC" w:rsidRDefault="00F877EC" w:rsidP="0006763D">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t</w:t>
      </w:r>
      <w:r w:rsidRPr="00F877EC">
        <w:rPr>
          <w:rFonts w:ascii="Arial" w:hAnsi="Arial" w:cs="Arial"/>
          <w:bCs/>
          <w:color w:val="000000" w:themeColor="text1"/>
          <w:lang w:eastAsia="en-AU"/>
        </w:rPr>
        <w:t>raffic impact</w:t>
      </w:r>
    </w:p>
    <w:p w14:paraId="0E9FB583" w14:textId="77777777" w:rsidR="00F877EC" w:rsidRDefault="00F877EC" w:rsidP="0006763D">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u</w:t>
      </w:r>
      <w:r w:rsidRPr="00F877EC">
        <w:rPr>
          <w:rFonts w:ascii="Arial" w:hAnsi="Arial" w:cs="Arial"/>
          <w:bCs/>
          <w:color w:val="000000" w:themeColor="text1"/>
          <w:lang w:eastAsia="en-AU"/>
        </w:rPr>
        <w:t>rban design</w:t>
      </w:r>
    </w:p>
    <w:p w14:paraId="60B3CEF5" w14:textId="2F982004" w:rsidR="00F877EC" w:rsidRPr="00F877EC" w:rsidRDefault="008B73C1" w:rsidP="0006763D">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utilities</w:t>
      </w:r>
      <w:r w:rsidR="00F877EC" w:rsidRPr="00F877EC">
        <w:rPr>
          <w:rFonts w:ascii="Arial" w:hAnsi="Arial" w:cs="Arial"/>
          <w:bCs/>
          <w:color w:val="000000" w:themeColor="text1"/>
          <w:lang w:eastAsia="en-AU"/>
        </w:rPr>
        <w:t xml:space="preserve"> and servicing</w:t>
      </w:r>
    </w:p>
    <w:p w14:paraId="2EB30A26" w14:textId="1AEFCEFE" w:rsidR="00EC1A76" w:rsidRDefault="0006763D" w:rsidP="0006763D">
      <w:pPr>
        <w:tabs>
          <w:tab w:val="left" w:pos="7485"/>
        </w:tabs>
        <w:spacing w:line="240" w:lineRule="auto"/>
        <w:ind w:right="23"/>
        <w:jc w:val="both"/>
        <w:rPr>
          <w:rFonts w:ascii="Arial" w:hAnsi="Arial" w:cs="Arial"/>
          <w:lang w:eastAsia="en-AU"/>
        </w:rPr>
      </w:pPr>
      <w:r>
        <w:rPr>
          <w:rFonts w:ascii="Arial" w:hAnsi="Arial" w:cs="Arial"/>
          <w:lang w:eastAsia="en-AU"/>
        </w:rPr>
        <w:t>Key m</w:t>
      </w:r>
      <w:r w:rsidR="00EC1A76">
        <w:rPr>
          <w:rFonts w:ascii="Arial" w:hAnsi="Arial" w:cs="Arial"/>
          <w:lang w:eastAsia="en-AU"/>
        </w:rPr>
        <w:t>atters that have been resolved include</w:t>
      </w:r>
      <w:r>
        <w:rPr>
          <w:rFonts w:ascii="Arial" w:hAnsi="Arial" w:cs="Arial"/>
          <w:lang w:eastAsia="en-AU"/>
        </w:rPr>
        <w:t>:</w:t>
      </w:r>
    </w:p>
    <w:p w14:paraId="4280CB9E" w14:textId="77777777" w:rsidR="0006763D" w:rsidRDefault="0006763D" w:rsidP="0006763D">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A</w:t>
      </w:r>
      <w:r w:rsidRPr="00F877EC">
        <w:rPr>
          <w:rFonts w:ascii="Arial" w:hAnsi="Arial" w:cs="Arial"/>
          <w:bCs/>
          <w:color w:val="000000" w:themeColor="text1"/>
          <w:lang w:eastAsia="en-AU"/>
        </w:rPr>
        <w:t>boriginal heritage</w:t>
      </w:r>
    </w:p>
    <w:p w14:paraId="6210390C" w14:textId="77777777" w:rsidR="0006763D" w:rsidRDefault="0006763D" w:rsidP="0006763D">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a</w:t>
      </w:r>
      <w:r w:rsidRPr="00F877EC">
        <w:rPr>
          <w:rFonts w:ascii="Arial" w:hAnsi="Arial" w:cs="Arial"/>
          <w:bCs/>
          <w:color w:val="000000" w:themeColor="text1"/>
          <w:lang w:eastAsia="en-AU"/>
        </w:rPr>
        <w:t>coustic impac</w:t>
      </w:r>
      <w:r>
        <w:rPr>
          <w:rFonts w:ascii="Arial" w:hAnsi="Arial" w:cs="Arial"/>
          <w:bCs/>
          <w:color w:val="000000" w:themeColor="text1"/>
          <w:lang w:eastAsia="en-AU"/>
        </w:rPr>
        <w:t>t</w:t>
      </w:r>
    </w:p>
    <w:p w14:paraId="2090EF04" w14:textId="77777777" w:rsidR="0006763D" w:rsidRDefault="0006763D" w:rsidP="0006763D">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b</w:t>
      </w:r>
      <w:r w:rsidRPr="00F877EC">
        <w:rPr>
          <w:rFonts w:ascii="Arial" w:hAnsi="Arial" w:cs="Arial"/>
          <w:bCs/>
          <w:color w:val="000000" w:themeColor="text1"/>
          <w:lang w:eastAsia="en-AU"/>
        </w:rPr>
        <w:t>ushfire protection</w:t>
      </w:r>
    </w:p>
    <w:p w14:paraId="73EB38E3" w14:textId="77777777" w:rsidR="0006763D" w:rsidRDefault="0006763D" w:rsidP="0006763D">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s</w:t>
      </w:r>
      <w:r w:rsidRPr="00F877EC">
        <w:rPr>
          <w:rFonts w:ascii="Arial" w:hAnsi="Arial" w:cs="Arial"/>
          <w:bCs/>
          <w:color w:val="000000" w:themeColor="text1"/>
          <w:lang w:eastAsia="en-AU"/>
        </w:rPr>
        <w:t>tormwater management and flooding</w:t>
      </w:r>
    </w:p>
    <w:p w14:paraId="60AAFC07" w14:textId="77777777" w:rsidR="0006763D" w:rsidRDefault="0006763D" w:rsidP="0006763D">
      <w:pPr>
        <w:pStyle w:val="ListParagraph"/>
        <w:numPr>
          <w:ilvl w:val="0"/>
          <w:numId w:val="34"/>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u</w:t>
      </w:r>
      <w:r w:rsidRPr="00F877EC">
        <w:rPr>
          <w:rFonts w:ascii="Arial" w:hAnsi="Arial" w:cs="Arial"/>
          <w:bCs/>
          <w:color w:val="000000" w:themeColor="text1"/>
          <w:lang w:eastAsia="en-AU"/>
        </w:rPr>
        <w:t>rban design</w:t>
      </w:r>
    </w:p>
    <w:p w14:paraId="7D5EAB13" w14:textId="535D30E2" w:rsidR="0084733A" w:rsidRDefault="0084733A" w:rsidP="0084733A">
      <w:pPr>
        <w:tabs>
          <w:tab w:val="left" w:pos="7485"/>
        </w:tabs>
        <w:spacing w:line="240" w:lineRule="auto"/>
        <w:ind w:right="23"/>
        <w:rPr>
          <w:rFonts w:ascii="Arial" w:hAnsi="Arial" w:cs="Arial"/>
          <w:lang w:eastAsia="en-AU"/>
        </w:rPr>
      </w:pPr>
      <w:r>
        <w:rPr>
          <w:rFonts w:ascii="Arial" w:hAnsi="Arial" w:cs="Arial"/>
          <w:lang w:eastAsia="en-AU"/>
        </w:rPr>
        <w:t>Key m</w:t>
      </w:r>
      <w:r w:rsidR="00EC1A76">
        <w:rPr>
          <w:rFonts w:ascii="Arial" w:hAnsi="Arial" w:cs="Arial"/>
          <w:lang w:eastAsia="en-AU"/>
        </w:rPr>
        <w:t>atters that remain unresolved include</w:t>
      </w:r>
      <w:r>
        <w:rPr>
          <w:rFonts w:ascii="Arial" w:hAnsi="Arial" w:cs="Arial"/>
          <w:lang w:eastAsia="en-AU"/>
        </w:rPr>
        <w:t>:</w:t>
      </w:r>
    </w:p>
    <w:p w14:paraId="6988FEAE" w14:textId="77777777" w:rsidR="0006763D" w:rsidRDefault="0006763D" w:rsidP="0006763D">
      <w:pPr>
        <w:pStyle w:val="ListParagraph"/>
        <w:numPr>
          <w:ilvl w:val="0"/>
          <w:numId w:val="33"/>
        </w:numPr>
        <w:tabs>
          <w:tab w:val="left" w:pos="7485"/>
        </w:tabs>
        <w:spacing w:line="240" w:lineRule="auto"/>
        <w:ind w:right="23"/>
        <w:contextualSpacing w:val="0"/>
        <w:rPr>
          <w:rFonts w:ascii="Arial" w:hAnsi="Arial" w:cs="Arial"/>
          <w:bCs/>
          <w:color w:val="000000" w:themeColor="text1"/>
          <w:lang w:eastAsia="en-AU"/>
        </w:rPr>
      </w:pPr>
      <w:r w:rsidRPr="00F877EC">
        <w:rPr>
          <w:rFonts w:ascii="Arial" w:hAnsi="Arial" w:cs="Arial"/>
          <w:bCs/>
          <w:color w:val="000000" w:themeColor="text1"/>
          <w:lang w:eastAsia="en-AU"/>
        </w:rPr>
        <w:t>Concept Approval</w:t>
      </w:r>
      <w:r>
        <w:rPr>
          <w:rFonts w:ascii="Arial" w:hAnsi="Arial" w:cs="Arial"/>
          <w:bCs/>
          <w:color w:val="000000" w:themeColor="text1"/>
          <w:lang w:eastAsia="en-AU"/>
        </w:rPr>
        <w:t xml:space="preserve"> consistency</w:t>
      </w:r>
    </w:p>
    <w:p w14:paraId="42B83CE9" w14:textId="77777777" w:rsidR="0006763D" w:rsidRDefault="0006763D" w:rsidP="0006763D">
      <w:pPr>
        <w:pStyle w:val="ListParagraph"/>
        <w:numPr>
          <w:ilvl w:val="0"/>
          <w:numId w:val="33"/>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b</w:t>
      </w:r>
      <w:r w:rsidRPr="00F877EC">
        <w:rPr>
          <w:rFonts w:ascii="Arial" w:hAnsi="Arial" w:cs="Arial"/>
          <w:bCs/>
          <w:color w:val="000000" w:themeColor="text1"/>
          <w:lang w:eastAsia="en-AU"/>
        </w:rPr>
        <w:t>iodiversity</w:t>
      </w:r>
    </w:p>
    <w:p w14:paraId="58F3CF35" w14:textId="689EDCC1" w:rsidR="0084733A" w:rsidRPr="0084733A" w:rsidRDefault="0084733A" w:rsidP="0084733A">
      <w:pPr>
        <w:pStyle w:val="ListParagraph"/>
        <w:numPr>
          <w:ilvl w:val="0"/>
          <w:numId w:val="33"/>
        </w:numPr>
        <w:tabs>
          <w:tab w:val="left" w:pos="7485"/>
        </w:tabs>
        <w:spacing w:line="240" w:lineRule="auto"/>
        <w:ind w:right="23"/>
        <w:contextualSpacing w:val="0"/>
        <w:rPr>
          <w:rFonts w:ascii="Arial" w:hAnsi="Arial" w:cs="Arial"/>
          <w:lang w:eastAsia="en-AU"/>
        </w:rPr>
      </w:pPr>
      <w:r w:rsidRPr="0084733A">
        <w:rPr>
          <w:rFonts w:ascii="Arial" w:hAnsi="Arial" w:cs="Arial"/>
          <w:bCs/>
          <w:color w:val="000000" w:themeColor="text1"/>
          <w:lang w:eastAsia="en-AU"/>
        </w:rPr>
        <w:t xml:space="preserve">traffic </w:t>
      </w:r>
      <w:r w:rsidR="0006763D">
        <w:rPr>
          <w:rFonts w:ascii="Arial" w:hAnsi="Arial" w:cs="Arial"/>
          <w:bCs/>
          <w:color w:val="000000" w:themeColor="text1"/>
          <w:lang w:eastAsia="en-AU"/>
        </w:rPr>
        <w:t>impact</w:t>
      </w:r>
    </w:p>
    <w:p w14:paraId="2D3791A5" w14:textId="77777777" w:rsidR="0084733A" w:rsidRPr="0084733A" w:rsidRDefault="0084733A" w:rsidP="0084733A">
      <w:pPr>
        <w:pStyle w:val="ListParagraph"/>
        <w:numPr>
          <w:ilvl w:val="0"/>
          <w:numId w:val="33"/>
        </w:numPr>
        <w:tabs>
          <w:tab w:val="left" w:pos="7485"/>
        </w:tabs>
        <w:spacing w:line="240" w:lineRule="auto"/>
        <w:ind w:right="23"/>
        <w:contextualSpacing w:val="0"/>
        <w:rPr>
          <w:rFonts w:ascii="Arial" w:hAnsi="Arial" w:cs="Arial"/>
          <w:lang w:eastAsia="en-AU"/>
        </w:rPr>
      </w:pPr>
      <w:r w:rsidRPr="0084733A">
        <w:rPr>
          <w:rFonts w:ascii="Arial" w:hAnsi="Arial" w:cs="Arial"/>
          <w:bCs/>
          <w:color w:val="000000" w:themeColor="text1"/>
          <w:lang w:eastAsia="en-AU"/>
        </w:rPr>
        <w:t>earthworks</w:t>
      </w:r>
    </w:p>
    <w:p w14:paraId="4058B69B" w14:textId="111CCE90" w:rsidR="0084733A" w:rsidRPr="0084733A" w:rsidRDefault="0084733A" w:rsidP="0084733A">
      <w:pPr>
        <w:pStyle w:val="ListParagraph"/>
        <w:numPr>
          <w:ilvl w:val="0"/>
          <w:numId w:val="33"/>
        </w:numPr>
        <w:tabs>
          <w:tab w:val="left" w:pos="7485"/>
        </w:tabs>
        <w:spacing w:line="240" w:lineRule="auto"/>
        <w:ind w:right="23"/>
        <w:contextualSpacing w:val="0"/>
        <w:rPr>
          <w:rFonts w:ascii="Arial" w:hAnsi="Arial" w:cs="Arial"/>
          <w:lang w:eastAsia="en-AU"/>
        </w:rPr>
      </w:pPr>
      <w:r w:rsidRPr="0084733A">
        <w:rPr>
          <w:rFonts w:ascii="Arial" w:hAnsi="Arial" w:cs="Arial"/>
          <w:bCs/>
          <w:color w:val="000000" w:themeColor="text1"/>
          <w:lang w:eastAsia="en-AU"/>
        </w:rPr>
        <w:t>contamination</w:t>
      </w:r>
    </w:p>
    <w:p w14:paraId="1A5B2A53" w14:textId="192D21C3" w:rsidR="0084733A" w:rsidRPr="0084733A" w:rsidRDefault="0084733A" w:rsidP="0084733A">
      <w:pPr>
        <w:pStyle w:val="ListParagraph"/>
        <w:numPr>
          <w:ilvl w:val="0"/>
          <w:numId w:val="33"/>
        </w:numPr>
        <w:tabs>
          <w:tab w:val="left" w:pos="7485"/>
        </w:tabs>
        <w:spacing w:line="240" w:lineRule="auto"/>
        <w:ind w:right="23"/>
        <w:contextualSpacing w:val="0"/>
        <w:rPr>
          <w:rFonts w:ascii="Arial" w:hAnsi="Arial" w:cs="Arial"/>
          <w:lang w:eastAsia="en-AU"/>
        </w:rPr>
      </w:pPr>
      <w:r w:rsidRPr="0084733A">
        <w:rPr>
          <w:rFonts w:ascii="Arial" w:hAnsi="Arial" w:cs="Arial"/>
          <w:bCs/>
          <w:color w:val="000000" w:themeColor="text1"/>
          <w:lang w:eastAsia="en-AU"/>
        </w:rPr>
        <w:t xml:space="preserve">mine subsidence </w:t>
      </w:r>
    </w:p>
    <w:p w14:paraId="3EAEA5D1" w14:textId="77777777" w:rsidR="0006763D" w:rsidRDefault="0006763D" w:rsidP="0006763D">
      <w:pPr>
        <w:pStyle w:val="ListParagraph"/>
        <w:numPr>
          <w:ilvl w:val="0"/>
          <w:numId w:val="33"/>
        </w:numPr>
        <w:tabs>
          <w:tab w:val="left" w:pos="7485"/>
        </w:tabs>
        <w:spacing w:line="240" w:lineRule="auto"/>
        <w:ind w:right="23"/>
        <w:contextualSpacing w:val="0"/>
        <w:rPr>
          <w:rFonts w:ascii="Arial" w:hAnsi="Arial" w:cs="Arial"/>
          <w:bCs/>
          <w:color w:val="000000" w:themeColor="text1"/>
          <w:lang w:eastAsia="en-AU"/>
        </w:rPr>
      </w:pPr>
      <w:r w:rsidRPr="00F877EC">
        <w:rPr>
          <w:rFonts w:ascii="Arial" w:hAnsi="Arial" w:cs="Arial"/>
          <w:bCs/>
          <w:color w:val="000000" w:themeColor="text1"/>
          <w:lang w:eastAsia="en-AU"/>
        </w:rPr>
        <w:t>Summerhill Waste Management Centre</w:t>
      </w:r>
      <w:r>
        <w:rPr>
          <w:rFonts w:ascii="Arial" w:hAnsi="Arial" w:cs="Arial"/>
          <w:bCs/>
          <w:color w:val="000000" w:themeColor="text1"/>
          <w:lang w:eastAsia="en-AU"/>
        </w:rPr>
        <w:t xml:space="preserve"> impacts</w:t>
      </w:r>
    </w:p>
    <w:p w14:paraId="49E8AA2A" w14:textId="4F479B8F" w:rsidR="0084733A" w:rsidRPr="0006763D" w:rsidRDefault="0084733A" w:rsidP="0084733A">
      <w:pPr>
        <w:pStyle w:val="ListParagraph"/>
        <w:numPr>
          <w:ilvl w:val="0"/>
          <w:numId w:val="33"/>
        </w:numPr>
        <w:tabs>
          <w:tab w:val="left" w:pos="7485"/>
        </w:tabs>
        <w:spacing w:line="240" w:lineRule="auto"/>
        <w:ind w:right="23"/>
        <w:contextualSpacing w:val="0"/>
        <w:rPr>
          <w:rFonts w:ascii="Arial" w:hAnsi="Arial" w:cs="Arial"/>
          <w:lang w:eastAsia="en-AU"/>
        </w:rPr>
      </w:pPr>
      <w:r w:rsidRPr="0084733A">
        <w:rPr>
          <w:rFonts w:ascii="Arial" w:hAnsi="Arial" w:cs="Arial"/>
          <w:bCs/>
          <w:color w:val="000000" w:themeColor="text1"/>
          <w:lang w:eastAsia="en-AU"/>
        </w:rPr>
        <w:t>odour impact</w:t>
      </w:r>
    </w:p>
    <w:p w14:paraId="0927AC4C" w14:textId="44888035" w:rsidR="0006763D" w:rsidRPr="0006763D" w:rsidRDefault="0006763D" w:rsidP="0006763D">
      <w:pPr>
        <w:pStyle w:val="ListParagraph"/>
        <w:numPr>
          <w:ilvl w:val="0"/>
          <w:numId w:val="33"/>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u</w:t>
      </w:r>
      <w:r w:rsidRPr="00F877EC">
        <w:rPr>
          <w:rFonts w:ascii="Arial" w:hAnsi="Arial" w:cs="Arial"/>
          <w:bCs/>
          <w:color w:val="000000" w:themeColor="text1"/>
          <w:lang w:eastAsia="en-AU"/>
        </w:rPr>
        <w:t>tilities and servicing</w:t>
      </w:r>
    </w:p>
    <w:p w14:paraId="454A2913" w14:textId="5787CED1" w:rsidR="00D657C1" w:rsidRPr="00EC1A76" w:rsidRDefault="00D657C1" w:rsidP="00EC1A76">
      <w:pPr>
        <w:tabs>
          <w:tab w:val="left" w:pos="7485"/>
        </w:tabs>
        <w:spacing w:line="240" w:lineRule="auto"/>
        <w:ind w:right="23"/>
        <w:rPr>
          <w:rFonts w:ascii="Arial" w:hAnsi="Arial" w:cs="Arial"/>
        </w:rPr>
      </w:pPr>
      <w:r w:rsidRPr="00D657C1">
        <w:rPr>
          <w:rFonts w:ascii="Arial" w:hAnsi="Arial" w:cs="Arial"/>
          <w:lang w:eastAsia="en-AU"/>
        </w:rPr>
        <w:t xml:space="preserve">The application is recommended to be </w:t>
      </w:r>
      <w:r w:rsidRPr="00D657C1">
        <w:rPr>
          <w:rFonts w:ascii="Arial" w:hAnsi="Arial" w:cs="Arial"/>
        </w:rPr>
        <w:t xml:space="preserve">deferred to enable the submission of further information to address the outstanding matters as </w:t>
      </w:r>
      <w:r w:rsidR="00EC1A76">
        <w:rPr>
          <w:rFonts w:ascii="Arial" w:hAnsi="Arial" w:cs="Arial"/>
        </w:rPr>
        <w:t>identified above</w:t>
      </w:r>
      <w:r w:rsidRPr="00D657C1">
        <w:rPr>
          <w:rFonts w:ascii="Arial" w:hAnsi="Arial" w:cs="Arial"/>
        </w:rPr>
        <w:t>.</w:t>
      </w:r>
    </w:p>
    <w:p w14:paraId="5BFBE232" w14:textId="0766A613" w:rsidR="00D657C1" w:rsidRDefault="00D657C1" w:rsidP="00D657C1">
      <w:pPr>
        <w:tabs>
          <w:tab w:val="left" w:pos="7485"/>
        </w:tabs>
        <w:spacing w:line="240" w:lineRule="auto"/>
        <w:ind w:right="23"/>
        <w:rPr>
          <w:rFonts w:ascii="Arial" w:hAnsi="Arial" w:cs="Arial"/>
        </w:rPr>
      </w:pPr>
      <w:r w:rsidRPr="00D657C1">
        <w:rPr>
          <w:rFonts w:ascii="Arial" w:hAnsi="Arial" w:cs="Arial"/>
        </w:rPr>
        <w:t>Alternatively, the application could be refused based upon this matter not being satisfactorily addressed</w:t>
      </w:r>
      <w:r w:rsidR="00EC1A76">
        <w:rPr>
          <w:rFonts w:ascii="Arial" w:hAnsi="Arial" w:cs="Arial"/>
        </w:rPr>
        <w:t>.</w:t>
      </w:r>
    </w:p>
    <w:p w14:paraId="03D1181C" w14:textId="77777777" w:rsidR="00D60F18" w:rsidRDefault="00D60F18" w:rsidP="0070062B">
      <w:pPr>
        <w:pStyle w:val="ListParagraph"/>
        <w:numPr>
          <w:ilvl w:val="0"/>
          <w:numId w:val="3"/>
        </w:numPr>
        <w:tabs>
          <w:tab w:val="left" w:pos="7485"/>
        </w:tabs>
        <w:spacing w:line="240" w:lineRule="auto"/>
        <w:ind w:right="23"/>
        <w:contextualSpacing w:val="0"/>
        <w:rPr>
          <w:rFonts w:ascii="Arial" w:hAnsi="Arial" w:cs="Arial"/>
          <w:b/>
          <w:lang w:eastAsia="en-AU"/>
        </w:rPr>
      </w:pPr>
      <w:r>
        <w:rPr>
          <w:rFonts w:ascii="Arial" w:hAnsi="Arial" w:cs="Arial"/>
          <w:b/>
          <w:lang w:eastAsia="en-AU"/>
        </w:rPr>
        <w:t>THE SITE AND LOCALITY</w:t>
      </w:r>
    </w:p>
    <w:p w14:paraId="0796A7D7" w14:textId="77777777" w:rsidR="00D60F18" w:rsidRDefault="00D60F18" w:rsidP="0070062B">
      <w:pPr>
        <w:pStyle w:val="ListParagraph"/>
        <w:numPr>
          <w:ilvl w:val="1"/>
          <w:numId w:val="4"/>
        </w:numPr>
        <w:tabs>
          <w:tab w:val="left" w:pos="7485"/>
        </w:tabs>
        <w:spacing w:line="240" w:lineRule="auto"/>
        <w:ind w:right="23"/>
        <w:contextualSpacing w:val="0"/>
        <w:jc w:val="both"/>
        <w:rPr>
          <w:rFonts w:ascii="Arial" w:hAnsi="Arial" w:cs="Arial"/>
          <w:b/>
          <w:bCs/>
          <w:lang w:eastAsia="en-AU"/>
        </w:rPr>
      </w:pPr>
      <w:r>
        <w:rPr>
          <w:rFonts w:ascii="Arial" w:hAnsi="Arial" w:cs="Arial"/>
          <w:b/>
          <w:bCs/>
          <w:lang w:eastAsia="en-AU"/>
        </w:rPr>
        <w:t>Site context and locality</w:t>
      </w:r>
    </w:p>
    <w:p w14:paraId="39B1A964" w14:textId="77777777" w:rsidR="00D60F18" w:rsidRDefault="00D60F18" w:rsidP="00BE1AB0">
      <w:pPr>
        <w:tabs>
          <w:tab w:val="left" w:pos="7485"/>
        </w:tabs>
        <w:spacing w:line="240" w:lineRule="auto"/>
        <w:ind w:right="23"/>
        <w:rPr>
          <w:rFonts w:ascii="Arial" w:hAnsi="Arial" w:cs="Arial"/>
          <w:bCs/>
          <w:lang w:eastAsia="en-AU"/>
        </w:rPr>
      </w:pPr>
      <w:r>
        <w:rPr>
          <w:rFonts w:ascii="Arial" w:hAnsi="Arial" w:cs="Arial"/>
          <w:bCs/>
          <w:lang w:eastAsia="en-AU"/>
        </w:rPr>
        <w:t>The site is located in the suburb of Cameron Park, within the Lake Macquarie City Council (LMCC) local government area (LGA).</w:t>
      </w:r>
    </w:p>
    <w:p w14:paraId="6FBC2356" w14:textId="77777777" w:rsidR="00D60F18" w:rsidRDefault="00D60F18" w:rsidP="00BE1AB0">
      <w:pPr>
        <w:tabs>
          <w:tab w:val="left" w:pos="7485"/>
        </w:tabs>
        <w:spacing w:line="240" w:lineRule="auto"/>
        <w:ind w:right="23"/>
        <w:rPr>
          <w:rFonts w:ascii="Arial" w:hAnsi="Arial" w:cs="Arial"/>
          <w:bCs/>
          <w:lang w:eastAsia="en-AU"/>
        </w:rPr>
      </w:pPr>
      <w:r>
        <w:rPr>
          <w:rFonts w:ascii="Arial" w:hAnsi="Arial" w:cs="Arial"/>
          <w:bCs/>
          <w:lang w:eastAsia="en-AU"/>
        </w:rPr>
        <w:t xml:space="preserve">The northern boundary of the site adjoins the LGA boundary between LMCC and City of Newcastle (CN). Approximately half of the northern boundary of this site is shared with other </w:t>
      </w:r>
      <w:r>
        <w:rPr>
          <w:rFonts w:ascii="Arial" w:hAnsi="Arial" w:cs="Arial"/>
          <w:bCs/>
          <w:lang w:eastAsia="en-AU"/>
        </w:rPr>
        <w:lastRenderedPageBreak/>
        <w:t xml:space="preserve">lands that are owned by the same developer and are subject to an application for subdivision with CN (DA/20918/01351). </w:t>
      </w:r>
    </w:p>
    <w:p w14:paraId="1FA49B6C" w14:textId="77777777" w:rsidR="00D60F18" w:rsidRDefault="00D60F18" w:rsidP="00BE1AB0">
      <w:pPr>
        <w:tabs>
          <w:tab w:val="left" w:pos="7485"/>
        </w:tabs>
        <w:spacing w:line="240" w:lineRule="auto"/>
        <w:ind w:right="23"/>
        <w:rPr>
          <w:rFonts w:ascii="Arial" w:hAnsi="Arial" w:cs="Arial"/>
          <w:bCs/>
          <w:lang w:eastAsia="en-AU"/>
        </w:rPr>
      </w:pPr>
      <w:r>
        <w:rPr>
          <w:rFonts w:ascii="Arial" w:hAnsi="Arial" w:cs="Arial"/>
          <w:bCs/>
          <w:lang w:eastAsia="en-AU"/>
        </w:rPr>
        <w:t>The other main portion of the northern boundary is shared with Blue Gum Hills Regional Park (BGHRP). This Park is administered by the National Parks and Wildlife Service (NPWS). The remaining part of northern boundary is shared with Summerhill Waste Management Centre (SWMC) which is owned and operated by CN.</w:t>
      </w:r>
    </w:p>
    <w:p w14:paraId="08EB3769" w14:textId="77777777" w:rsidR="00D60F18" w:rsidRDefault="00D60F18" w:rsidP="00BE1AB0">
      <w:pPr>
        <w:tabs>
          <w:tab w:val="left" w:pos="7485"/>
        </w:tabs>
        <w:spacing w:line="240" w:lineRule="auto"/>
        <w:ind w:right="23"/>
        <w:rPr>
          <w:rFonts w:ascii="Arial" w:hAnsi="Arial" w:cs="Arial"/>
          <w:bCs/>
          <w:lang w:eastAsia="en-AU"/>
        </w:rPr>
      </w:pPr>
      <w:r>
        <w:rPr>
          <w:rFonts w:ascii="Arial" w:hAnsi="Arial" w:cs="Arial"/>
          <w:bCs/>
          <w:lang w:eastAsia="en-AU"/>
        </w:rPr>
        <w:t xml:space="preserve">To the east is a large landholding that was formally owned by a mining company. This land is now owned by a developer and is commonly known as Eden Estates. Both LMCC and CN are in discussions with this developer in regard to rezoning of the land and a significant residential subdivision on this land. </w:t>
      </w:r>
    </w:p>
    <w:p w14:paraId="42B95AF6" w14:textId="77777777" w:rsidR="00D60F18" w:rsidRDefault="00D60F18" w:rsidP="00BE1AB0">
      <w:pPr>
        <w:tabs>
          <w:tab w:val="left" w:pos="7485"/>
        </w:tabs>
        <w:spacing w:line="240" w:lineRule="auto"/>
        <w:ind w:right="23"/>
        <w:rPr>
          <w:rFonts w:ascii="Arial" w:hAnsi="Arial" w:cs="Arial"/>
          <w:bCs/>
          <w:lang w:eastAsia="en-AU"/>
        </w:rPr>
      </w:pPr>
      <w:r>
        <w:rPr>
          <w:rFonts w:ascii="Arial" w:hAnsi="Arial" w:cs="Arial"/>
          <w:bCs/>
          <w:lang w:eastAsia="en-AU"/>
        </w:rPr>
        <w:t xml:space="preserve">To the west of the site is Woodford Street and Transport for NSW (TfNSW) land holdings.  The Cameron Park Drive industrial estate and the Newcastle Link Road / Pacific Motorway interchange are also to the west. </w:t>
      </w:r>
    </w:p>
    <w:p w14:paraId="5BE36276" w14:textId="77777777" w:rsidR="00D60F18" w:rsidRDefault="00D60F18" w:rsidP="00BE1AB0">
      <w:pPr>
        <w:tabs>
          <w:tab w:val="left" w:pos="7485"/>
        </w:tabs>
        <w:spacing w:line="240" w:lineRule="auto"/>
        <w:ind w:right="23"/>
        <w:rPr>
          <w:rFonts w:ascii="Arial" w:hAnsi="Arial" w:cs="Arial"/>
          <w:bCs/>
          <w:lang w:eastAsia="en-AU"/>
        </w:rPr>
      </w:pPr>
      <w:r>
        <w:rPr>
          <w:rFonts w:ascii="Arial" w:hAnsi="Arial" w:cs="Arial"/>
          <w:bCs/>
          <w:lang w:eastAsia="en-AU"/>
        </w:rPr>
        <w:t xml:space="preserve">The southern boundary of the site is a ridgeline of which the Newcastle Link Road runs east-west along. The Cameron Park residential estate is located on the southern side of the road, which includes the undeveloped Link Road South development owned by the developer proposing this development. </w:t>
      </w:r>
    </w:p>
    <w:p w14:paraId="3D453391" w14:textId="0ECA8645" w:rsidR="00D60F18" w:rsidRDefault="00D60F18" w:rsidP="00BE1AB0">
      <w:pPr>
        <w:tabs>
          <w:tab w:val="left" w:pos="7485"/>
        </w:tabs>
        <w:spacing w:line="240" w:lineRule="auto"/>
        <w:ind w:right="23"/>
        <w:jc w:val="center"/>
        <w:rPr>
          <w:rFonts w:ascii="Arial" w:hAnsi="Arial" w:cs="Arial"/>
          <w:bCs/>
          <w:lang w:eastAsia="en-AU"/>
        </w:rPr>
      </w:pPr>
      <w:r>
        <w:rPr>
          <w:rFonts w:ascii="Arial" w:hAnsi="Arial" w:cs="Arial"/>
          <w:noProof/>
          <w:lang w:eastAsia="en-AU"/>
        </w:rPr>
        <w:drawing>
          <wp:inline distT="0" distB="0" distL="0" distR="0" wp14:anchorId="22DCA603" wp14:editId="624867FF">
            <wp:extent cx="4352925" cy="4857750"/>
            <wp:effectExtent l="0" t="0" r="952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52925" cy="4857750"/>
                    </a:xfrm>
                    <a:prstGeom prst="rect">
                      <a:avLst/>
                    </a:prstGeom>
                    <a:noFill/>
                    <a:ln>
                      <a:noFill/>
                    </a:ln>
                  </pic:spPr>
                </pic:pic>
              </a:graphicData>
            </a:graphic>
          </wp:inline>
        </w:drawing>
      </w:r>
    </w:p>
    <w:p w14:paraId="22D80E54" w14:textId="569131CA" w:rsidR="00D60F18" w:rsidRDefault="00D60F18" w:rsidP="00BE1AB0">
      <w:pPr>
        <w:tabs>
          <w:tab w:val="left" w:pos="7485"/>
        </w:tabs>
        <w:spacing w:line="240" w:lineRule="auto"/>
        <w:ind w:right="23"/>
        <w:jc w:val="center"/>
        <w:rPr>
          <w:rFonts w:ascii="Arial" w:hAnsi="Arial" w:cs="Arial"/>
          <w:b/>
          <w:bCs/>
          <w:sz w:val="20"/>
          <w:szCs w:val="20"/>
          <w:lang w:eastAsia="en-AU"/>
        </w:rPr>
      </w:pPr>
      <w:r>
        <w:rPr>
          <w:rFonts w:ascii="Arial" w:hAnsi="Arial" w:cs="Arial"/>
          <w:b/>
          <w:bCs/>
          <w:sz w:val="20"/>
          <w:szCs w:val="20"/>
          <w:lang w:eastAsia="en-AU"/>
        </w:rPr>
        <w:t>Figure 1: Site context</w:t>
      </w:r>
    </w:p>
    <w:p w14:paraId="1B2FF1EB" w14:textId="19608E8E" w:rsidR="00C97C6D" w:rsidRDefault="00C97C6D" w:rsidP="00BE1AB0">
      <w:pPr>
        <w:tabs>
          <w:tab w:val="left" w:pos="7485"/>
        </w:tabs>
        <w:spacing w:line="240" w:lineRule="auto"/>
        <w:ind w:right="23"/>
        <w:jc w:val="center"/>
        <w:rPr>
          <w:rFonts w:ascii="Arial" w:hAnsi="Arial" w:cs="Arial"/>
          <w:b/>
          <w:bCs/>
          <w:sz w:val="20"/>
          <w:szCs w:val="20"/>
          <w:lang w:eastAsia="en-AU"/>
        </w:rPr>
      </w:pPr>
    </w:p>
    <w:p w14:paraId="28498A52" w14:textId="77777777" w:rsidR="00C97C6D" w:rsidRDefault="00C97C6D" w:rsidP="00BE1AB0">
      <w:pPr>
        <w:tabs>
          <w:tab w:val="left" w:pos="7485"/>
        </w:tabs>
        <w:spacing w:line="240" w:lineRule="auto"/>
        <w:ind w:right="23"/>
        <w:jc w:val="center"/>
        <w:rPr>
          <w:rFonts w:ascii="Arial" w:hAnsi="Arial" w:cs="Arial"/>
          <w:b/>
          <w:bCs/>
          <w:sz w:val="20"/>
          <w:szCs w:val="20"/>
          <w:lang w:eastAsia="en-AU"/>
        </w:rPr>
      </w:pPr>
    </w:p>
    <w:p w14:paraId="7339C17D" w14:textId="77777777" w:rsidR="00D60F18" w:rsidRDefault="00D60F18" w:rsidP="00BE1AB0">
      <w:pPr>
        <w:tabs>
          <w:tab w:val="left" w:pos="7485"/>
        </w:tabs>
        <w:spacing w:line="240" w:lineRule="auto"/>
        <w:ind w:right="23"/>
        <w:rPr>
          <w:rFonts w:ascii="Arial" w:hAnsi="Arial" w:cs="Arial"/>
          <w:b/>
          <w:lang w:eastAsia="en-AU"/>
        </w:rPr>
      </w:pPr>
      <w:r>
        <w:rPr>
          <w:rFonts w:ascii="Arial" w:hAnsi="Arial" w:cs="Arial"/>
          <w:b/>
          <w:lang w:eastAsia="en-AU"/>
        </w:rPr>
        <w:lastRenderedPageBreak/>
        <w:t>1.2 Site background</w:t>
      </w:r>
    </w:p>
    <w:p w14:paraId="09C0D086" w14:textId="77777777" w:rsidR="00D60F18" w:rsidRDefault="00D60F18" w:rsidP="00BE1AB0">
      <w:pPr>
        <w:tabs>
          <w:tab w:val="left" w:pos="7485"/>
        </w:tabs>
        <w:spacing w:line="240" w:lineRule="auto"/>
        <w:ind w:right="23"/>
        <w:rPr>
          <w:rFonts w:ascii="Arial" w:hAnsi="Arial" w:cs="Arial"/>
          <w:bCs/>
          <w:color w:val="000000" w:themeColor="text1"/>
          <w:lang w:eastAsia="en-AU"/>
        </w:rPr>
      </w:pPr>
      <w:r>
        <w:rPr>
          <w:rFonts w:ascii="Arial" w:hAnsi="Arial" w:cs="Arial"/>
          <w:lang w:val="en-GB"/>
        </w:rPr>
        <w:t xml:space="preserve">The site forms part of Concept Plan MP10_0090 which was approved by the Planning Assessment Commission in 2013 for a </w:t>
      </w:r>
      <w:r>
        <w:rPr>
          <w:rFonts w:ascii="Arial" w:hAnsi="Arial" w:cs="Arial"/>
          <w:bCs/>
          <w:color w:val="000000" w:themeColor="text1"/>
          <w:lang w:eastAsia="en-AU"/>
        </w:rPr>
        <w:t xml:space="preserve">five-stage development of up to 3,300 dwellings and two commercial centres across the 520-hectare site, including associated infrastructure. </w:t>
      </w:r>
    </w:p>
    <w:p w14:paraId="450C5EC0" w14:textId="77777777" w:rsidR="00D60F18" w:rsidRDefault="00D60F18" w:rsidP="00BE1AB0">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The Concept Approval also required the dedication of 1,561 hectares of conservation lands. A Voluntary Planning Agreement (VPA) was entered into with the State Government for the environmental conservation land contribution of the 1,561 hectares. This land was transferred to the State Government in October 2016.</w:t>
      </w:r>
    </w:p>
    <w:p w14:paraId="069BBCD4" w14:textId="77777777" w:rsidR="00D60F18" w:rsidRDefault="00D60F18" w:rsidP="00BE1AB0">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 xml:space="preserve">The Concept Approval was modified on 21 December 2016 to adjust the timing of the provision of certain documents. </w:t>
      </w:r>
    </w:p>
    <w:p w14:paraId="1FA7B2A9" w14:textId="77777777" w:rsidR="00D60F18" w:rsidRDefault="00D60F18" w:rsidP="00BE1AB0">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 xml:space="preserve">A second VPA was entered into with the Minister for Planning in 2018 for the provisions of contributions for designated state infrastructure including monetary contribution, dedication of education lands, and dedication of regional open space. Monetary contributions have been paid, and dedication of land will occur as part of the development process. </w:t>
      </w:r>
    </w:p>
    <w:p w14:paraId="7F7DC639" w14:textId="77777777" w:rsidR="00D60F18" w:rsidRDefault="00D60F18" w:rsidP="00BE1AB0">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Consent has been issued for Stage 1 (within CN LGA) known as Link Road South and works have commenced. Stage 2 was approved by the Land and Environment Court (LEC) in December 2017 for 617 lots and works have not commenced as the consent is effectively being held in abeyance pending resolution of traffic matters to satisfaction of TfNSW.</w:t>
      </w:r>
    </w:p>
    <w:p w14:paraId="172A67D4" w14:textId="64C48537" w:rsidR="00D60F18" w:rsidRDefault="00D60F18" w:rsidP="00BE1AB0">
      <w:pPr>
        <w:tabs>
          <w:tab w:val="left" w:pos="7485"/>
        </w:tabs>
        <w:spacing w:line="240" w:lineRule="auto"/>
        <w:ind w:right="23"/>
        <w:jc w:val="center"/>
        <w:rPr>
          <w:rFonts w:ascii="Arial" w:hAnsi="Arial" w:cs="Arial"/>
          <w:bCs/>
          <w:color w:val="0070C0"/>
          <w:highlight w:val="yellow"/>
          <w:lang w:eastAsia="en-AU"/>
        </w:rPr>
      </w:pPr>
      <w:r>
        <w:rPr>
          <w:rFonts w:ascii="Arial" w:hAnsi="Arial" w:cs="Arial"/>
          <w:noProof/>
          <w:color w:val="0070C0"/>
          <w:lang w:eastAsia="en-AU"/>
        </w:rPr>
        <w:drawing>
          <wp:inline distT="0" distB="0" distL="0" distR="0" wp14:anchorId="05D98461" wp14:editId="38D52A4C">
            <wp:extent cx="3076575" cy="3733800"/>
            <wp:effectExtent l="0" t="0" r="9525"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76575" cy="3733800"/>
                    </a:xfrm>
                    <a:prstGeom prst="rect">
                      <a:avLst/>
                    </a:prstGeom>
                    <a:noFill/>
                    <a:ln>
                      <a:noFill/>
                    </a:ln>
                  </pic:spPr>
                </pic:pic>
              </a:graphicData>
            </a:graphic>
          </wp:inline>
        </w:drawing>
      </w:r>
    </w:p>
    <w:p w14:paraId="50DDF1E0" w14:textId="77777777" w:rsidR="00D60F18" w:rsidRDefault="00D60F18" w:rsidP="00BE1AB0">
      <w:pPr>
        <w:tabs>
          <w:tab w:val="left" w:pos="7485"/>
        </w:tabs>
        <w:spacing w:line="240" w:lineRule="auto"/>
        <w:ind w:right="23"/>
        <w:jc w:val="center"/>
        <w:rPr>
          <w:rFonts w:ascii="Arial" w:hAnsi="Arial" w:cs="Arial"/>
          <w:b/>
          <w:bCs/>
          <w:color w:val="000000" w:themeColor="text1"/>
          <w:sz w:val="20"/>
          <w:szCs w:val="20"/>
          <w:lang w:eastAsia="en-AU"/>
        </w:rPr>
      </w:pPr>
      <w:r>
        <w:rPr>
          <w:rFonts w:ascii="Arial" w:hAnsi="Arial" w:cs="Arial"/>
          <w:b/>
          <w:bCs/>
          <w:color w:val="000000" w:themeColor="text1"/>
          <w:sz w:val="20"/>
          <w:szCs w:val="20"/>
          <w:lang w:eastAsia="en-AU"/>
        </w:rPr>
        <w:t>Figure 2: Minmi / Link Road Concept Approval (MP10_0090)</w:t>
      </w:r>
    </w:p>
    <w:p w14:paraId="6D95119D" w14:textId="77777777" w:rsidR="00D60F18" w:rsidRDefault="00D60F18" w:rsidP="00BE1AB0">
      <w:pPr>
        <w:tabs>
          <w:tab w:val="left" w:pos="7485"/>
        </w:tabs>
        <w:spacing w:line="240" w:lineRule="auto"/>
        <w:ind w:right="23"/>
        <w:jc w:val="both"/>
        <w:rPr>
          <w:rFonts w:ascii="Arial" w:hAnsi="Arial" w:cs="Arial"/>
          <w:b/>
          <w:bCs/>
          <w:lang w:eastAsia="en-AU"/>
        </w:rPr>
      </w:pPr>
      <w:r>
        <w:rPr>
          <w:rFonts w:ascii="Arial" w:hAnsi="Arial" w:cs="Arial"/>
          <w:b/>
          <w:bCs/>
          <w:lang w:eastAsia="en-AU"/>
        </w:rPr>
        <w:t>1.3 The site</w:t>
      </w:r>
    </w:p>
    <w:p w14:paraId="0AD19BD0" w14:textId="77777777" w:rsidR="00D60F18" w:rsidRDefault="00D60F18" w:rsidP="00BE1AB0">
      <w:pPr>
        <w:tabs>
          <w:tab w:val="left" w:pos="7485"/>
        </w:tabs>
        <w:spacing w:line="240" w:lineRule="auto"/>
        <w:ind w:right="23"/>
        <w:rPr>
          <w:rFonts w:ascii="Arial" w:hAnsi="Arial" w:cs="Arial"/>
          <w:bCs/>
          <w:lang w:eastAsia="en-AU"/>
        </w:rPr>
      </w:pPr>
      <w:r>
        <w:rPr>
          <w:rFonts w:ascii="Arial" w:hAnsi="Arial" w:cs="Arial"/>
          <w:bCs/>
          <w:lang w:eastAsia="en-AU"/>
        </w:rPr>
        <w:t xml:space="preserve">The site is generally rectangular in shape (approximately 2500m x 800m) with an area of 160 hectares. The land is densely vegetated native bushland, with some cleared areas for fire trails and tracks. </w:t>
      </w:r>
    </w:p>
    <w:p w14:paraId="26534412" w14:textId="00BF4349" w:rsidR="00D60F18" w:rsidRDefault="00D60F18" w:rsidP="00BE1AB0">
      <w:pPr>
        <w:tabs>
          <w:tab w:val="left" w:pos="7485"/>
        </w:tabs>
        <w:spacing w:line="240" w:lineRule="auto"/>
        <w:ind w:right="23"/>
        <w:rPr>
          <w:rFonts w:ascii="Arial" w:hAnsi="Arial" w:cs="Arial"/>
          <w:bCs/>
          <w:lang w:eastAsia="en-AU"/>
        </w:rPr>
      </w:pPr>
      <w:r>
        <w:rPr>
          <w:rFonts w:ascii="Arial" w:hAnsi="Arial" w:cs="Arial"/>
          <w:bCs/>
          <w:lang w:eastAsia="en-AU"/>
        </w:rPr>
        <w:lastRenderedPageBreak/>
        <w:t xml:space="preserve">An unformed public road is located in the eastern part of the site, providing a link between Newcastle Link Road and </w:t>
      </w:r>
      <w:r w:rsidR="00B92A12">
        <w:rPr>
          <w:rFonts w:ascii="Arial" w:hAnsi="Arial" w:cs="Arial"/>
          <w:bCs/>
          <w:lang w:eastAsia="en-AU"/>
        </w:rPr>
        <w:t>SWMC</w:t>
      </w:r>
      <w:r>
        <w:rPr>
          <w:rFonts w:ascii="Arial" w:hAnsi="Arial" w:cs="Arial"/>
          <w:bCs/>
          <w:lang w:eastAsia="en-AU"/>
        </w:rPr>
        <w:t xml:space="preserve"> and the privately owned lands to the east. This connection was previously a Crown Road and was transferred to LMCC as a public road in 2008.</w:t>
      </w:r>
    </w:p>
    <w:p w14:paraId="63672148" w14:textId="77777777" w:rsidR="00D60F18" w:rsidRDefault="00D60F18" w:rsidP="00BE1AB0">
      <w:pPr>
        <w:tabs>
          <w:tab w:val="left" w:pos="7485"/>
        </w:tabs>
        <w:spacing w:line="240" w:lineRule="auto"/>
        <w:ind w:right="23"/>
        <w:rPr>
          <w:rFonts w:ascii="Arial" w:hAnsi="Arial" w:cs="Arial"/>
          <w:bCs/>
          <w:lang w:eastAsia="en-AU"/>
        </w:rPr>
      </w:pPr>
      <w:r>
        <w:rPr>
          <w:rFonts w:ascii="Arial" w:hAnsi="Arial" w:cs="Arial"/>
          <w:bCs/>
          <w:lang w:eastAsia="en-AU"/>
        </w:rPr>
        <w:t>The site is traversed by three overhead transmission lines. An easement on the eastern boundary of the site contains a TransGrid 330KV transmission line. An Ausgrid transmission line is situated within the unformed public road reserve, while the other connects via the road at Newcastle Link Road towards Minmi township.</w:t>
      </w:r>
    </w:p>
    <w:p w14:paraId="0674B096" w14:textId="77777777" w:rsidR="00D60F18" w:rsidRDefault="00D60F18" w:rsidP="00BE1AB0">
      <w:pPr>
        <w:tabs>
          <w:tab w:val="left" w:pos="7485"/>
        </w:tabs>
        <w:spacing w:line="240" w:lineRule="auto"/>
        <w:ind w:right="23"/>
        <w:rPr>
          <w:rFonts w:ascii="Arial" w:hAnsi="Arial" w:cs="Arial"/>
          <w:bCs/>
          <w:lang w:eastAsia="en-AU"/>
        </w:rPr>
      </w:pPr>
      <w:r>
        <w:rPr>
          <w:rFonts w:ascii="Arial" w:hAnsi="Arial" w:cs="Arial"/>
          <w:bCs/>
          <w:lang w:eastAsia="en-AU"/>
        </w:rPr>
        <w:t>Topographically, a prominent ridgeline defines the southern boundary, with the site generally falling to the north. The site drains south to north via four main flow paths. The flow paths are ephemeral tributaries of Back Creek. Approximately 20% of the eastern portion of the site drains to the east into Maryland Creek. The higher portions of the site contain slopes over 25%.</w:t>
      </w:r>
    </w:p>
    <w:p w14:paraId="45A70D69" w14:textId="37A4E5DC" w:rsidR="00D60F18" w:rsidRDefault="00D60F18" w:rsidP="00BE1AB0">
      <w:pPr>
        <w:tabs>
          <w:tab w:val="left" w:pos="7485"/>
        </w:tabs>
        <w:spacing w:line="240" w:lineRule="auto"/>
        <w:ind w:right="23"/>
        <w:rPr>
          <w:rFonts w:ascii="Arial" w:hAnsi="Arial" w:cs="Arial"/>
          <w:bCs/>
          <w:lang w:eastAsia="en-AU"/>
        </w:rPr>
      </w:pPr>
      <w:r>
        <w:rPr>
          <w:rFonts w:ascii="Arial" w:hAnsi="Arial" w:cs="Arial"/>
          <w:bCs/>
          <w:lang w:eastAsia="en-AU"/>
        </w:rPr>
        <w:t xml:space="preserve">The site is bushfire prone from adjacent bushland surrounding the site and from bushland on the site. The site is not flood prone but will experience a level of flooding from on-site ephemeral </w:t>
      </w:r>
      <w:r w:rsidR="00B2469B">
        <w:rPr>
          <w:rFonts w:ascii="Arial" w:hAnsi="Arial" w:cs="Arial"/>
          <w:bCs/>
          <w:lang w:eastAsia="en-AU"/>
        </w:rPr>
        <w:t>creek lines</w:t>
      </w:r>
      <w:r>
        <w:rPr>
          <w:rFonts w:ascii="Arial" w:hAnsi="Arial" w:cs="Arial"/>
          <w:bCs/>
          <w:lang w:eastAsia="en-AU"/>
        </w:rPr>
        <w:t xml:space="preserve">.  </w:t>
      </w:r>
    </w:p>
    <w:p w14:paraId="34BA4159" w14:textId="77777777" w:rsidR="00D60F18" w:rsidRPr="00BE1AB0" w:rsidRDefault="00D60F18" w:rsidP="00BE1AB0">
      <w:pPr>
        <w:tabs>
          <w:tab w:val="left" w:pos="7485"/>
        </w:tabs>
        <w:spacing w:line="240" w:lineRule="auto"/>
        <w:ind w:right="23"/>
        <w:rPr>
          <w:rFonts w:ascii="Arial" w:hAnsi="Arial" w:cs="Arial"/>
          <w:bCs/>
          <w:lang w:eastAsia="en-AU"/>
        </w:rPr>
      </w:pPr>
      <w:bookmarkStart w:id="1" w:name="_Hlk119957657"/>
      <w:r w:rsidRPr="00BE1AB0">
        <w:rPr>
          <w:rFonts w:ascii="Arial" w:hAnsi="Arial" w:cs="Arial"/>
          <w:bCs/>
          <w:lang w:eastAsia="en-AU"/>
        </w:rPr>
        <w:t>The site has a history of underground coal mining and is subject to mine subsidence. No surface workings occurred on the site but the site did contain shafts down to underground workings. Some contamination</w:t>
      </w:r>
      <w:r w:rsidRPr="00BE1AB0">
        <w:rPr>
          <w:rStyle w:val="CommentReference"/>
          <w:rFonts w:ascii="Arial" w:hAnsi="Arial" w:cs="Arial"/>
          <w:sz w:val="22"/>
          <w:szCs w:val="22"/>
        </w:rPr>
        <w:t>, such as coal chitter contained in fill used to cap shafts and possible debris from a demolished former mine building,</w:t>
      </w:r>
      <w:r w:rsidRPr="00BE1AB0">
        <w:rPr>
          <w:rFonts w:ascii="Arial" w:hAnsi="Arial" w:cs="Arial"/>
          <w:bCs/>
          <w:lang w:eastAsia="en-AU"/>
        </w:rPr>
        <w:t xml:space="preserve"> remain on the site from those mining operations. Other contamination exists due to opportunistic dumping of household and building waste.</w:t>
      </w:r>
    </w:p>
    <w:bookmarkEnd w:id="1"/>
    <w:p w14:paraId="6869C2C1" w14:textId="77777777" w:rsidR="00D60F18" w:rsidRDefault="00D60F18" w:rsidP="00BE1AB0">
      <w:pPr>
        <w:tabs>
          <w:tab w:val="left" w:pos="7485"/>
        </w:tabs>
        <w:spacing w:line="240" w:lineRule="auto"/>
        <w:ind w:right="23"/>
        <w:rPr>
          <w:rFonts w:ascii="Arial" w:hAnsi="Arial" w:cs="Arial"/>
          <w:bCs/>
          <w:lang w:eastAsia="en-AU"/>
        </w:rPr>
      </w:pPr>
      <w:r>
        <w:rPr>
          <w:rFonts w:ascii="Arial" w:hAnsi="Arial" w:cs="Arial"/>
          <w:bCs/>
          <w:lang w:eastAsia="en-AU"/>
        </w:rPr>
        <w:t xml:space="preserve">Several Aboriginal sites were identified within the site in 2011 but subsequent attempts to find these sites were unsuccessful and only one site adjacent to the northern boundary remains. </w:t>
      </w:r>
    </w:p>
    <w:p w14:paraId="3C6154A2" w14:textId="407921B0" w:rsidR="00D60F18" w:rsidRDefault="003B4829" w:rsidP="003B4829">
      <w:pPr>
        <w:tabs>
          <w:tab w:val="left" w:pos="7485"/>
        </w:tabs>
        <w:spacing w:line="240" w:lineRule="auto"/>
        <w:ind w:right="23"/>
        <w:jc w:val="center"/>
        <w:rPr>
          <w:rFonts w:ascii="Arial" w:hAnsi="Arial" w:cs="Arial"/>
          <w:bCs/>
          <w:lang w:eastAsia="en-AU"/>
        </w:rPr>
      </w:pPr>
      <w:r>
        <w:rPr>
          <w:noProof/>
        </w:rPr>
        <w:drawing>
          <wp:inline distT="0" distB="0" distL="0" distR="0" wp14:anchorId="020E3103" wp14:editId="1CA0A1D9">
            <wp:extent cx="4362450" cy="366066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67138" cy="3664603"/>
                    </a:xfrm>
                    <a:prstGeom prst="rect">
                      <a:avLst/>
                    </a:prstGeom>
                  </pic:spPr>
                </pic:pic>
              </a:graphicData>
            </a:graphic>
          </wp:inline>
        </w:drawing>
      </w:r>
    </w:p>
    <w:p w14:paraId="7CF8A19D" w14:textId="284C3020" w:rsidR="00D60F18" w:rsidRDefault="00D60F18" w:rsidP="00BE1AB0">
      <w:pPr>
        <w:tabs>
          <w:tab w:val="left" w:pos="7485"/>
        </w:tabs>
        <w:spacing w:line="240" w:lineRule="auto"/>
        <w:ind w:right="23"/>
        <w:jc w:val="center"/>
        <w:rPr>
          <w:rFonts w:ascii="Arial" w:hAnsi="Arial" w:cs="Arial"/>
          <w:b/>
          <w:bCs/>
          <w:sz w:val="20"/>
          <w:szCs w:val="20"/>
          <w:lang w:eastAsia="en-AU"/>
        </w:rPr>
      </w:pPr>
      <w:r>
        <w:rPr>
          <w:rFonts w:ascii="Arial" w:hAnsi="Arial" w:cs="Arial"/>
          <w:b/>
          <w:bCs/>
          <w:sz w:val="20"/>
          <w:szCs w:val="20"/>
          <w:lang w:eastAsia="en-AU"/>
        </w:rPr>
        <w:t>Figure 3: The site</w:t>
      </w:r>
    </w:p>
    <w:p w14:paraId="0DDF0848" w14:textId="77777777" w:rsidR="00C97C6D" w:rsidRDefault="00C97C6D" w:rsidP="00BE1AB0">
      <w:pPr>
        <w:tabs>
          <w:tab w:val="left" w:pos="7485"/>
        </w:tabs>
        <w:spacing w:line="240" w:lineRule="auto"/>
        <w:ind w:right="23"/>
        <w:jc w:val="center"/>
        <w:rPr>
          <w:rFonts w:ascii="Arial" w:hAnsi="Arial" w:cs="Arial"/>
          <w:b/>
          <w:bCs/>
          <w:sz w:val="20"/>
          <w:szCs w:val="20"/>
          <w:lang w:eastAsia="en-AU"/>
        </w:rPr>
      </w:pPr>
    </w:p>
    <w:p w14:paraId="695D1146" w14:textId="77777777" w:rsidR="00D60F18" w:rsidRDefault="00D60F18" w:rsidP="0070062B">
      <w:pPr>
        <w:pStyle w:val="ListParagraph"/>
        <w:numPr>
          <w:ilvl w:val="0"/>
          <w:numId w:val="3"/>
        </w:numPr>
        <w:tabs>
          <w:tab w:val="left" w:pos="7485"/>
        </w:tabs>
        <w:spacing w:line="240" w:lineRule="auto"/>
        <w:ind w:right="23"/>
        <w:contextualSpacing w:val="0"/>
        <w:rPr>
          <w:rFonts w:ascii="Arial" w:hAnsi="Arial" w:cs="Arial"/>
          <w:b/>
          <w:lang w:eastAsia="en-AU"/>
        </w:rPr>
      </w:pPr>
      <w:r>
        <w:rPr>
          <w:rFonts w:ascii="Arial" w:hAnsi="Arial" w:cs="Arial"/>
          <w:b/>
          <w:lang w:eastAsia="en-AU"/>
        </w:rPr>
        <w:lastRenderedPageBreak/>
        <w:t>THE PROPOSAL</w:t>
      </w:r>
    </w:p>
    <w:p w14:paraId="326C9368" w14:textId="77777777" w:rsidR="00D60F18" w:rsidRDefault="00D60F18" w:rsidP="0070062B">
      <w:pPr>
        <w:pStyle w:val="ListParagraph"/>
        <w:numPr>
          <w:ilvl w:val="1"/>
          <w:numId w:val="3"/>
        </w:numPr>
        <w:tabs>
          <w:tab w:val="left" w:pos="7485"/>
        </w:tabs>
        <w:spacing w:line="240" w:lineRule="auto"/>
        <w:ind w:right="23"/>
        <w:contextualSpacing w:val="0"/>
        <w:jc w:val="both"/>
        <w:rPr>
          <w:rFonts w:ascii="Arial" w:hAnsi="Arial" w:cs="Arial"/>
          <w:b/>
          <w:bCs/>
          <w:lang w:eastAsia="en-AU"/>
        </w:rPr>
      </w:pPr>
      <w:r>
        <w:rPr>
          <w:rFonts w:ascii="Arial" w:hAnsi="Arial" w:cs="Arial"/>
          <w:b/>
          <w:lang w:eastAsia="en-AU"/>
        </w:rPr>
        <w:t xml:space="preserve">The proposal </w:t>
      </w:r>
    </w:p>
    <w:p w14:paraId="0A5FC29E" w14:textId="2A425403" w:rsidR="00D60F18" w:rsidRPr="006700EB" w:rsidRDefault="00D60F18" w:rsidP="00BE1AB0">
      <w:pPr>
        <w:tabs>
          <w:tab w:val="left" w:pos="7485"/>
        </w:tabs>
        <w:spacing w:line="240" w:lineRule="auto"/>
        <w:ind w:right="23"/>
        <w:rPr>
          <w:rFonts w:ascii="Arial" w:hAnsi="Arial" w:cs="Arial"/>
          <w:bCs/>
          <w:lang w:eastAsia="en-AU"/>
        </w:rPr>
      </w:pPr>
      <w:r w:rsidRPr="006700EB">
        <w:rPr>
          <w:rFonts w:ascii="Arial" w:hAnsi="Arial" w:cs="Arial"/>
          <w:bCs/>
          <w:lang w:eastAsia="en-AU"/>
        </w:rPr>
        <w:t>The proposal seeks consent for a subdivision of two into 10</w:t>
      </w:r>
      <w:r w:rsidR="006700EB" w:rsidRPr="006700EB">
        <w:rPr>
          <w:rFonts w:ascii="Arial" w:hAnsi="Arial" w:cs="Arial"/>
          <w:bCs/>
          <w:lang w:eastAsia="en-AU"/>
        </w:rPr>
        <w:t>79</w:t>
      </w:r>
      <w:r w:rsidRPr="006700EB">
        <w:rPr>
          <w:rFonts w:ascii="Arial" w:hAnsi="Arial" w:cs="Arial"/>
          <w:bCs/>
          <w:lang w:eastAsia="en-AU"/>
        </w:rPr>
        <w:t xml:space="preserve"> lots, comprising the following:</w:t>
      </w:r>
    </w:p>
    <w:p w14:paraId="16B9E5F7" w14:textId="2578B33D" w:rsidR="00D60F18" w:rsidRDefault="00D60F18" w:rsidP="0070062B">
      <w:pPr>
        <w:pStyle w:val="ListParagraph"/>
        <w:numPr>
          <w:ilvl w:val="0"/>
          <w:numId w:val="5"/>
        </w:numPr>
        <w:tabs>
          <w:tab w:val="left" w:pos="7485"/>
        </w:tabs>
        <w:spacing w:line="240" w:lineRule="auto"/>
        <w:ind w:left="714" w:right="23" w:hanging="357"/>
        <w:contextualSpacing w:val="0"/>
        <w:rPr>
          <w:rFonts w:ascii="Arial" w:hAnsi="Arial" w:cs="Arial"/>
          <w:bCs/>
          <w:lang w:eastAsia="en-AU"/>
        </w:rPr>
      </w:pPr>
      <w:r>
        <w:rPr>
          <w:rFonts w:ascii="Arial" w:hAnsi="Arial" w:cs="Arial"/>
          <w:bCs/>
          <w:lang w:eastAsia="en-AU"/>
        </w:rPr>
        <w:t>10</w:t>
      </w:r>
      <w:r w:rsidR="006700EB">
        <w:rPr>
          <w:rFonts w:ascii="Arial" w:hAnsi="Arial" w:cs="Arial"/>
          <w:bCs/>
          <w:lang w:eastAsia="en-AU"/>
        </w:rPr>
        <w:t>63</w:t>
      </w:r>
      <w:r>
        <w:rPr>
          <w:rFonts w:ascii="Arial" w:hAnsi="Arial" w:cs="Arial"/>
          <w:bCs/>
          <w:lang w:eastAsia="en-AU"/>
        </w:rPr>
        <w:t xml:space="preserve"> residential lots</w:t>
      </w:r>
    </w:p>
    <w:p w14:paraId="74B801E7" w14:textId="28AD6BB9" w:rsidR="00D60F18" w:rsidRDefault="00D60F18" w:rsidP="00BE1AB0">
      <w:pPr>
        <w:pStyle w:val="ListParagraph"/>
        <w:tabs>
          <w:tab w:val="left" w:pos="7485"/>
        </w:tabs>
        <w:spacing w:line="240" w:lineRule="auto"/>
        <w:ind w:left="714" w:right="23"/>
        <w:contextualSpacing w:val="0"/>
        <w:rPr>
          <w:rFonts w:ascii="Arial" w:hAnsi="Arial" w:cs="Arial"/>
          <w:bCs/>
          <w:lang w:eastAsia="en-AU"/>
        </w:rPr>
      </w:pPr>
      <w:r w:rsidRPr="006700EB">
        <w:rPr>
          <w:rFonts w:ascii="Arial" w:hAnsi="Arial" w:cs="Arial"/>
          <w:bCs/>
          <w:lang w:eastAsia="en-AU"/>
        </w:rPr>
        <w:t>Comprising</w:t>
      </w:r>
      <w:r w:rsidRPr="006700EB">
        <w:rPr>
          <w:rFonts w:ascii="Arial" w:hAnsi="Arial" w:cs="Arial"/>
          <w:bCs/>
          <w:color w:val="000000" w:themeColor="text1"/>
          <w:lang w:eastAsia="en-AU"/>
        </w:rPr>
        <w:t xml:space="preserve"> 9</w:t>
      </w:r>
      <w:r w:rsidR="006700EB" w:rsidRPr="006700EB">
        <w:rPr>
          <w:rFonts w:ascii="Arial" w:hAnsi="Arial" w:cs="Arial"/>
          <w:bCs/>
          <w:color w:val="000000" w:themeColor="text1"/>
          <w:lang w:eastAsia="en-AU"/>
        </w:rPr>
        <w:t>44</w:t>
      </w:r>
      <w:r w:rsidRPr="006700EB">
        <w:rPr>
          <w:rFonts w:ascii="Arial" w:hAnsi="Arial" w:cs="Arial"/>
          <w:bCs/>
          <w:color w:val="000000" w:themeColor="text1"/>
          <w:lang w:eastAsia="en-AU"/>
        </w:rPr>
        <w:t xml:space="preserve"> standard lots ranging from 450m</w:t>
      </w:r>
      <w:r w:rsidRPr="006700EB">
        <w:rPr>
          <w:rFonts w:ascii="Arial" w:hAnsi="Arial" w:cs="Arial"/>
          <w:bCs/>
          <w:color w:val="000000" w:themeColor="text1"/>
          <w:vertAlign w:val="superscript"/>
          <w:lang w:eastAsia="en-AU"/>
        </w:rPr>
        <w:t>2</w:t>
      </w:r>
      <w:r w:rsidRPr="006700EB">
        <w:rPr>
          <w:rFonts w:ascii="Arial" w:hAnsi="Arial" w:cs="Arial"/>
          <w:bCs/>
          <w:color w:val="000000" w:themeColor="text1"/>
          <w:lang w:eastAsia="en-AU"/>
        </w:rPr>
        <w:t xml:space="preserve"> to 1.9 hectares and 1</w:t>
      </w:r>
      <w:r w:rsidR="006700EB" w:rsidRPr="006700EB">
        <w:rPr>
          <w:rFonts w:ascii="Arial" w:hAnsi="Arial" w:cs="Arial"/>
          <w:bCs/>
          <w:color w:val="000000" w:themeColor="text1"/>
          <w:lang w:eastAsia="en-AU"/>
        </w:rPr>
        <w:t>19</w:t>
      </w:r>
      <w:r w:rsidRPr="006700EB">
        <w:rPr>
          <w:rFonts w:ascii="Arial" w:hAnsi="Arial" w:cs="Arial"/>
          <w:bCs/>
          <w:color w:val="000000" w:themeColor="text1"/>
          <w:lang w:eastAsia="en-AU"/>
        </w:rPr>
        <w:t xml:space="preserve"> small lots ranging between 379m</w:t>
      </w:r>
      <w:r w:rsidRPr="006700EB">
        <w:rPr>
          <w:rFonts w:ascii="Arial" w:hAnsi="Arial" w:cs="Arial"/>
          <w:bCs/>
          <w:color w:val="000000" w:themeColor="text1"/>
          <w:vertAlign w:val="superscript"/>
          <w:lang w:eastAsia="en-AU"/>
        </w:rPr>
        <w:t>2</w:t>
      </w:r>
      <w:r w:rsidRPr="006700EB">
        <w:rPr>
          <w:rFonts w:ascii="Arial" w:hAnsi="Arial" w:cs="Arial"/>
          <w:bCs/>
          <w:color w:val="000000" w:themeColor="text1"/>
          <w:lang w:eastAsia="en-AU"/>
        </w:rPr>
        <w:t xml:space="preserve"> and 450m</w:t>
      </w:r>
      <w:r w:rsidRPr="006700EB">
        <w:rPr>
          <w:rFonts w:ascii="Arial" w:hAnsi="Arial" w:cs="Arial"/>
          <w:bCs/>
          <w:color w:val="000000" w:themeColor="text1"/>
          <w:vertAlign w:val="superscript"/>
          <w:lang w:eastAsia="en-AU"/>
        </w:rPr>
        <w:t>2</w:t>
      </w:r>
      <w:r w:rsidRPr="006700EB">
        <w:rPr>
          <w:rFonts w:ascii="Arial" w:hAnsi="Arial" w:cs="Arial"/>
          <w:bCs/>
          <w:color w:val="000000" w:themeColor="text1"/>
          <w:lang w:eastAsia="en-AU"/>
        </w:rPr>
        <w:t>.</w:t>
      </w:r>
    </w:p>
    <w:p w14:paraId="522DFE91" w14:textId="59F00D0B" w:rsidR="00D60F18" w:rsidRPr="00814E2F" w:rsidRDefault="00D60F18" w:rsidP="0070062B">
      <w:pPr>
        <w:pStyle w:val="ListParagraph"/>
        <w:numPr>
          <w:ilvl w:val="0"/>
          <w:numId w:val="5"/>
        </w:numPr>
        <w:tabs>
          <w:tab w:val="left" w:pos="7485"/>
        </w:tabs>
        <w:spacing w:line="240" w:lineRule="auto"/>
        <w:ind w:left="714" w:right="23" w:hanging="357"/>
        <w:contextualSpacing w:val="0"/>
        <w:rPr>
          <w:rFonts w:ascii="Arial" w:hAnsi="Arial" w:cs="Arial"/>
          <w:bCs/>
          <w:lang w:eastAsia="en-AU"/>
        </w:rPr>
      </w:pPr>
      <w:r w:rsidRPr="00814E2F">
        <w:rPr>
          <w:rFonts w:ascii="Arial" w:hAnsi="Arial" w:cs="Arial"/>
          <w:bCs/>
          <w:lang w:eastAsia="en-AU"/>
        </w:rPr>
        <w:t>5 future development</w:t>
      </w:r>
      <w:r w:rsidR="00814E2F" w:rsidRPr="00814E2F">
        <w:rPr>
          <w:rFonts w:ascii="Arial" w:hAnsi="Arial" w:cs="Arial"/>
          <w:bCs/>
          <w:lang w:eastAsia="en-AU"/>
        </w:rPr>
        <w:t xml:space="preserve">/residual </w:t>
      </w:r>
      <w:r w:rsidRPr="00814E2F">
        <w:rPr>
          <w:rFonts w:ascii="Arial" w:hAnsi="Arial" w:cs="Arial"/>
          <w:bCs/>
          <w:lang w:eastAsia="en-AU"/>
        </w:rPr>
        <w:t>lots</w:t>
      </w:r>
    </w:p>
    <w:p w14:paraId="498BE00F" w14:textId="77777777" w:rsidR="00D60F18" w:rsidRDefault="00D60F18" w:rsidP="00BE1AB0">
      <w:pPr>
        <w:pStyle w:val="ListParagraph"/>
        <w:tabs>
          <w:tab w:val="left" w:pos="7485"/>
        </w:tabs>
        <w:spacing w:line="240" w:lineRule="auto"/>
        <w:ind w:left="714" w:right="23"/>
        <w:contextualSpacing w:val="0"/>
        <w:rPr>
          <w:rFonts w:ascii="Arial" w:hAnsi="Arial" w:cs="Arial"/>
          <w:bCs/>
          <w:color w:val="000000" w:themeColor="text1"/>
          <w:lang w:eastAsia="en-AU"/>
        </w:rPr>
      </w:pPr>
      <w:r>
        <w:rPr>
          <w:rFonts w:ascii="Arial" w:hAnsi="Arial" w:cs="Arial"/>
          <w:bCs/>
          <w:color w:val="000000" w:themeColor="text1"/>
          <w:lang w:eastAsia="en-AU"/>
        </w:rPr>
        <w:t>Lots 1736, 1930 and 4003 are identified for future residential development.</w:t>
      </w:r>
    </w:p>
    <w:p w14:paraId="161F820F" w14:textId="77777777" w:rsidR="00D60F18" w:rsidRDefault="00D60F18" w:rsidP="00BE1AB0">
      <w:pPr>
        <w:pStyle w:val="ListParagraph"/>
        <w:tabs>
          <w:tab w:val="left" w:pos="7485"/>
        </w:tabs>
        <w:spacing w:line="240" w:lineRule="auto"/>
        <w:ind w:left="714" w:right="23"/>
        <w:contextualSpacing w:val="0"/>
        <w:rPr>
          <w:rFonts w:ascii="Arial" w:hAnsi="Arial" w:cs="Arial"/>
          <w:bCs/>
          <w:color w:val="000000" w:themeColor="text1"/>
          <w:lang w:eastAsia="en-AU"/>
        </w:rPr>
      </w:pPr>
      <w:r>
        <w:rPr>
          <w:rFonts w:ascii="Arial" w:hAnsi="Arial" w:cs="Arial"/>
          <w:bCs/>
          <w:color w:val="000000" w:themeColor="text1"/>
          <w:lang w:eastAsia="en-AU"/>
        </w:rPr>
        <w:t>Lot 1201 is split zoned residential/local centre and shares its northern boundary with CN LGA boundary.</w:t>
      </w:r>
    </w:p>
    <w:p w14:paraId="51CD2E6C" w14:textId="77777777" w:rsidR="00D60F18" w:rsidRDefault="00D60F18" w:rsidP="00BE1AB0">
      <w:pPr>
        <w:pStyle w:val="ListParagraph"/>
        <w:tabs>
          <w:tab w:val="left" w:pos="7485"/>
        </w:tabs>
        <w:spacing w:line="240" w:lineRule="auto"/>
        <w:ind w:left="714" w:right="23"/>
        <w:contextualSpacing w:val="0"/>
        <w:rPr>
          <w:rFonts w:ascii="Arial" w:hAnsi="Arial" w:cs="Arial"/>
          <w:bCs/>
          <w:lang w:eastAsia="en-AU"/>
        </w:rPr>
      </w:pPr>
      <w:r>
        <w:rPr>
          <w:rFonts w:ascii="Arial" w:hAnsi="Arial" w:cs="Arial"/>
          <w:bCs/>
          <w:color w:val="000000" w:themeColor="text1"/>
          <w:lang w:eastAsia="en-AU"/>
        </w:rPr>
        <w:t>Lot 2046 is identified for a potential school site.</w:t>
      </w:r>
    </w:p>
    <w:p w14:paraId="477ACF2F" w14:textId="4C8B3055" w:rsidR="00D60F18" w:rsidRPr="007C4361" w:rsidRDefault="00D60F18" w:rsidP="0070062B">
      <w:pPr>
        <w:pStyle w:val="ListParagraph"/>
        <w:numPr>
          <w:ilvl w:val="0"/>
          <w:numId w:val="5"/>
        </w:numPr>
        <w:tabs>
          <w:tab w:val="left" w:pos="7485"/>
        </w:tabs>
        <w:spacing w:line="240" w:lineRule="auto"/>
        <w:ind w:left="714" w:right="23" w:hanging="357"/>
        <w:contextualSpacing w:val="0"/>
        <w:rPr>
          <w:rFonts w:ascii="Arial" w:hAnsi="Arial" w:cs="Arial"/>
          <w:bCs/>
          <w:lang w:eastAsia="en-AU"/>
        </w:rPr>
      </w:pPr>
      <w:r w:rsidRPr="007C4361">
        <w:rPr>
          <w:rFonts w:ascii="Arial" w:hAnsi="Arial" w:cs="Arial"/>
          <w:bCs/>
          <w:lang w:eastAsia="en-AU"/>
        </w:rPr>
        <w:t>1</w:t>
      </w:r>
      <w:r w:rsidR="00814E2F">
        <w:rPr>
          <w:rFonts w:ascii="Arial" w:hAnsi="Arial" w:cs="Arial"/>
          <w:bCs/>
          <w:lang w:eastAsia="en-AU"/>
        </w:rPr>
        <w:t>6</w:t>
      </w:r>
      <w:r w:rsidRPr="007C4361">
        <w:rPr>
          <w:rFonts w:ascii="Arial" w:hAnsi="Arial" w:cs="Arial"/>
          <w:bCs/>
          <w:lang w:eastAsia="en-AU"/>
        </w:rPr>
        <w:t xml:space="preserve"> public/drainage reserves</w:t>
      </w:r>
    </w:p>
    <w:p w14:paraId="469A2A91" w14:textId="77777777" w:rsidR="00D60F18" w:rsidRDefault="00D60F18" w:rsidP="0070062B">
      <w:pPr>
        <w:numPr>
          <w:ilvl w:val="0"/>
          <w:numId w:val="5"/>
        </w:numPr>
        <w:tabs>
          <w:tab w:val="left" w:pos="7485"/>
        </w:tabs>
        <w:spacing w:line="240" w:lineRule="auto"/>
        <w:ind w:right="23"/>
        <w:rPr>
          <w:rFonts w:ascii="Arial" w:hAnsi="Arial" w:cs="Arial"/>
          <w:bCs/>
          <w:lang w:eastAsia="en-AU"/>
        </w:rPr>
      </w:pPr>
      <w:r>
        <w:rPr>
          <w:rFonts w:ascii="Arial" w:hAnsi="Arial" w:cs="Arial"/>
          <w:bCs/>
          <w:lang w:eastAsia="en-AU"/>
        </w:rPr>
        <w:t>site preparation works including earthworks, clearing of vegetation, contamination remediation and subsidence mitigation works</w:t>
      </w:r>
    </w:p>
    <w:p w14:paraId="235FD28C" w14:textId="77777777" w:rsidR="00D60F18" w:rsidRDefault="00D60F18" w:rsidP="0070062B">
      <w:pPr>
        <w:numPr>
          <w:ilvl w:val="0"/>
          <w:numId w:val="5"/>
        </w:numPr>
        <w:tabs>
          <w:tab w:val="left" w:pos="7485"/>
        </w:tabs>
        <w:spacing w:line="240" w:lineRule="auto"/>
        <w:ind w:right="23"/>
        <w:rPr>
          <w:rFonts w:ascii="Arial" w:hAnsi="Arial" w:cs="Arial"/>
          <w:bCs/>
          <w:lang w:eastAsia="en-AU"/>
        </w:rPr>
      </w:pPr>
      <w:r>
        <w:rPr>
          <w:rFonts w:ascii="Arial" w:hAnsi="Arial" w:cs="Arial"/>
          <w:bCs/>
          <w:lang w:eastAsia="en-AU"/>
        </w:rPr>
        <w:t>construction of roads, drainage and utility infrastructure</w:t>
      </w:r>
    </w:p>
    <w:p w14:paraId="2E1CFE7B" w14:textId="77777777" w:rsidR="00D60F18" w:rsidRDefault="00D60F18" w:rsidP="0070062B">
      <w:pPr>
        <w:numPr>
          <w:ilvl w:val="0"/>
          <w:numId w:val="5"/>
        </w:numPr>
        <w:tabs>
          <w:tab w:val="left" w:pos="7485"/>
        </w:tabs>
        <w:spacing w:line="240" w:lineRule="auto"/>
        <w:ind w:right="23"/>
        <w:rPr>
          <w:rFonts w:ascii="Arial" w:hAnsi="Arial" w:cs="Arial"/>
          <w:bCs/>
          <w:lang w:eastAsia="en-AU"/>
        </w:rPr>
      </w:pPr>
      <w:r>
        <w:rPr>
          <w:rFonts w:ascii="Arial" w:hAnsi="Arial" w:cs="Arial"/>
          <w:bCs/>
          <w:lang w:eastAsia="en-AU"/>
        </w:rPr>
        <w:t>landscaping to streets, drainage reserves and public reserves</w:t>
      </w:r>
    </w:p>
    <w:p w14:paraId="295B8250" w14:textId="24EE5ACA" w:rsidR="00D60F18" w:rsidRPr="000A6D7C" w:rsidRDefault="00D60F18" w:rsidP="0070062B">
      <w:pPr>
        <w:pStyle w:val="ListParagraph"/>
        <w:numPr>
          <w:ilvl w:val="0"/>
          <w:numId w:val="6"/>
        </w:numPr>
        <w:tabs>
          <w:tab w:val="left" w:pos="7485"/>
        </w:tabs>
        <w:spacing w:line="240" w:lineRule="auto"/>
        <w:ind w:left="714" w:right="23" w:hanging="357"/>
        <w:contextualSpacing w:val="0"/>
        <w:jc w:val="both"/>
        <w:rPr>
          <w:rFonts w:ascii="Arial" w:hAnsi="Arial" w:cs="Arial"/>
          <w:bCs/>
          <w:color w:val="000000" w:themeColor="text1"/>
          <w:lang w:eastAsia="en-AU"/>
        </w:rPr>
      </w:pPr>
      <w:r w:rsidRPr="000A6D7C">
        <w:rPr>
          <w:rFonts w:ascii="Arial" w:hAnsi="Arial" w:cs="Arial"/>
          <w:bCs/>
          <w:color w:val="000000" w:themeColor="text1"/>
          <w:lang w:eastAsia="en-AU"/>
        </w:rPr>
        <w:t>intersection and road network upgrades</w:t>
      </w:r>
      <w:r w:rsidR="000A6D7C" w:rsidRPr="000A6D7C">
        <w:rPr>
          <w:rFonts w:ascii="Arial" w:hAnsi="Arial" w:cs="Arial"/>
          <w:bCs/>
          <w:color w:val="000000" w:themeColor="text1"/>
          <w:lang w:eastAsia="en-AU"/>
        </w:rPr>
        <w:t>.</w:t>
      </w:r>
    </w:p>
    <w:p w14:paraId="36A2F16F" w14:textId="77777777" w:rsidR="00D60F18" w:rsidRDefault="00D60F18" w:rsidP="00BE1AB0">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 xml:space="preserve">The development is proposed to be constructed over 21 stages. The stage numbering is not consecutive and some stages may be completed concurrently. </w:t>
      </w:r>
    </w:p>
    <w:p w14:paraId="2414F5E9" w14:textId="77777777" w:rsidR="00D60F18" w:rsidRDefault="00D60F18" w:rsidP="00BE1AB0">
      <w:pPr>
        <w:tabs>
          <w:tab w:val="left" w:pos="7485"/>
        </w:tabs>
        <w:spacing w:line="240" w:lineRule="auto"/>
        <w:ind w:right="23"/>
        <w:rPr>
          <w:rFonts w:ascii="Arial" w:hAnsi="Arial" w:cs="Arial"/>
          <w:bCs/>
          <w:color w:val="000000" w:themeColor="text1"/>
          <w:lang w:eastAsia="en-AU"/>
        </w:rPr>
      </w:pPr>
      <w:r>
        <w:rPr>
          <w:rFonts w:ascii="Arial" w:hAnsi="Arial" w:cs="Arial"/>
          <w:bCs/>
          <w:color w:val="000000" w:themeColor="text1"/>
          <w:lang w:eastAsia="en-AU"/>
        </w:rPr>
        <w:t>The application relates to a majority of Stage 5 of the Concept Approval.</w:t>
      </w:r>
    </w:p>
    <w:p w14:paraId="532AA32A" w14:textId="1D368D2E" w:rsidR="00D60F18" w:rsidRDefault="00D60F18" w:rsidP="00BE1AB0">
      <w:pPr>
        <w:tabs>
          <w:tab w:val="left" w:pos="7485"/>
        </w:tabs>
        <w:spacing w:line="240" w:lineRule="auto"/>
        <w:ind w:right="23"/>
        <w:jc w:val="center"/>
        <w:rPr>
          <w:rFonts w:ascii="Arial" w:hAnsi="Arial" w:cs="Arial"/>
          <w:bCs/>
          <w:color w:val="000000" w:themeColor="text1"/>
          <w:lang w:eastAsia="en-AU"/>
        </w:rPr>
      </w:pPr>
      <w:r>
        <w:rPr>
          <w:noProof/>
        </w:rPr>
        <w:drawing>
          <wp:inline distT="0" distB="0" distL="0" distR="0" wp14:anchorId="29D866A7" wp14:editId="4D9D0E33">
            <wp:extent cx="4067175" cy="332422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67175" cy="3324225"/>
                    </a:xfrm>
                    <a:prstGeom prst="rect">
                      <a:avLst/>
                    </a:prstGeom>
                    <a:noFill/>
                    <a:ln>
                      <a:noFill/>
                    </a:ln>
                  </pic:spPr>
                </pic:pic>
              </a:graphicData>
            </a:graphic>
          </wp:inline>
        </w:drawing>
      </w:r>
    </w:p>
    <w:p w14:paraId="25C272F4" w14:textId="404D5EAA" w:rsidR="00D60F18" w:rsidRDefault="00D60F18" w:rsidP="00BE1AB0">
      <w:pPr>
        <w:tabs>
          <w:tab w:val="left" w:pos="7485"/>
        </w:tabs>
        <w:spacing w:line="240" w:lineRule="auto"/>
        <w:ind w:right="23"/>
        <w:jc w:val="center"/>
        <w:rPr>
          <w:rFonts w:ascii="Arial" w:hAnsi="Arial" w:cs="Arial"/>
          <w:b/>
          <w:bCs/>
          <w:sz w:val="20"/>
          <w:szCs w:val="20"/>
          <w:lang w:eastAsia="en-AU"/>
        </w:rPr>
      </w:pPr>
      <w:r>
        <w:rPr>
          <w:rFonts w:ascii="Arial" w:hAnsi="Arial" w:cs="Arial"/>
          <w:b/>
          <w:bCs/>
          <w:sz w:val="20"/>
          <w:szCs w:val="20"/>
          <w:lang w:eastAsia="en-AU"/>
        </w:rPr>
        <w:t>Figure 4: Proposed subdivision</w:t>
      </w:r>
    </w:p>
    <w:p w14:paraId="7335758C" w14:textId="77777777" w:rsidR="00C97C6D" w:rsidRDefault="00C97C6D" w:rsidP="00BE1AB0">
      <w:pPr>
        <w:tabs>
          <w:tab w:val="left" w:pos="7485"/>
        </w:tabs>
        <w:spacing w:line="240" w:lineRule="auto"/>
        <w:ind w:right="23"/>
        <w:jc w:val="center"/>
        <w:rPr>
          <w:rFonts w:ascii="Arial" w:hAnsi="Arial" w:cs="Arial"/>
          <w:b/>
          <w:bCs/>
          <w:sz w:val="20"/>
          <w:szCs w:val="20"/>
          <w:lang w:eastAsia="en-AU"/>
        </w:rPr>
      </w:pPr>
    </w:p>
    <w:p w14:paraId="2FC0B550" w14:textId="77777777" w:rsidR="00D60F18" w:rsidRDefault="00D60F18" w:rsidP="0070062B">
      <w:pPr>
        <w:pStyle w:val="ListParagraph"/>
        <w:numPr>
          <w:ilvl w:val="1"/>
          <w:numId w:val="3"/>
        </w:numPr>
        <w:tabs>
          <w:tab w:val="left" w:pos="7485"/>
        </w:tabs>
        <w:spacing w:line="240" w:lineRule="auto"/>
        <w:ind w:right="23"/>
        <w:contextualSpacing w:val="0"/>
        <w:rPr>
          <w:rFonts w:ascii="Arial" w:hAnsi="Arial" w:cs="Arial"/>
          <w:b/>
          <w:lang w:eastAsia="en-AU"/>
        </w:rPr>
      </w:pPr>
      <w:r>
        <w:rPr>
          <w:rFonts w:ascii="Arial" w:hAnsi="Arial" w:cs="Arial"/>
          <w:b/>
          <w:lang w:eastAsia="en-AU"/>
        </w:rPr>
        <w:lastRenderedPageBreak/>
        <w:t>Development application</w:t>
      </w:r>
    </w:p>
    <w:p w14:paraId="0EF87A29" w14:textId="77777777" w:rsidR="00D60F18" w:rsidRDefault="00D60F18" w:rsidP="00BE1AB0">
      <w:pPr>
        <w:tabs>
          <w:tab w:val="left" w:pos="7485"/>
        </w:tabs>
        <w:spacing w:line="240" w:lineRule="auto"/>
        <w:ind w:right="23"/>
        <w:rPr>
          <w:rFonts w:ascii="Arial" w:hAnsi="Arial" w:cs="Arial"/>
          <w:bCs/>
          <w:lang w:eastAsia="en-AU"/>
        </w:rPr>
      </w:pPr>
      <w:r>
        <w:rPr>
          <w:rFonts w:ascii="Arial" w:hAnsi="Arial" w:cs="Arial"/>
          <w:bCs/>
          <w:lang w:eastAsia="en-AU"/>
        </w:rPr>
        <w:t>The development application was lodged on 22 November 2018. A chronology of the development application since lodgement is outlined below.</w:t>
      </w:r>
    </w:p>
    <w:p w14:paraId="6D731DEE" w14:textId="77777777" w:rsidR="00D60F18" w:rsidRDefault="00D60F18" w:rsidP="00BE1AB0">
      <w:pPr>
        <w:pStyle w:val="Caption"/>
        <w:keepNext/>
        <w:spacing w:after="160"/>
        <w:jc w:val="center"/>
        <w:rPr>
          <w:rFonts w:ascii="Arial" w:hAnsi="Arial" w:cs="Arial"/>
          <w:b/>
          <w:bCs/>
          <w:i w:val="0"/>
          <w:iCs w:val="0"/>
          <w:color w:val="auto"/>
          <w:sz w:val="20"/>
          <w:szCs w:val="20"/>
        </w:rPr>
      </w:pPr>
      <w:r>
        <w:rPr>
          <w:rFonts w:ascii="Arial" w:hAnsi="Arial" w:cs="Arial"/>
          <w:b/>
          <w:bCs/>
          <w:i w:val="0"/>
          <w:iCs w:val="0"/>
          <w:color w:val="auto"/>
          <w:sz w:val="20"/>
          <w:szCs w:val="20"/>
        </w:rPr>
        <w:t>Table 1: Chronology of the DA</w:t>
      </w:r>
    </w:p>
    <w:tbl>
      <w:tblPr>
        <w:tblStyle w:val="DPETable"/>
        <w:tblW w:w="9215"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5529"/>
      </w:tblGrid>
      <w:tr w:rsidR="00D60F18" w14:paraId="2F5845DF" w14:textId="77777777" w:rsidTr="00D60F18">
        <w:trPr>
          <w:cnfStyle w:val="100000000000" w:firstRow="1" w:lastRow="0" w:firstColumn="0" w:lastColumn="0" w:oddVBand="0" w:evenVBand="0" w:oddHBand="0" w:evenHBand="0" w:firstRowFirstColumn="0" w:firstRowLastColumn="0" w:lastRowFirstColumn="0" w:lastRowLastColumn="0"/>
          <w:jc w:val="center"/>
        </w:trPr>
        <w:tc>
          <w:tcPr>
            <w:tcW w:w="3686" w:type="dxa"/>
            <w:tcBorders>
              <w:top w:val="single" w:sz="4" w:space="0" w:color="auto"/>
              <w:left w:val="single" w:sz="4" w:space="0" w:color="auto"/>
              <w:right w:val="single" w:sz="4" w:space="0" w:color="auto"/>
            </w:tcBorders>
            <w:hideMark/>
          </w:tcPr>
          <w:p w14:paraId="745025A6" w14:textId="77777777" w:rsidR="00D60F18" w:rsidRDefault="00D60F18" w:rsidP="00BE1AB0">
            <w:pPr>
              <w:pStyle w:val="FigureCaption"/>
              <w:spacing w:before="0" w:after="160" w:line="264" w:lineRule="auto"/>
              <w:ind w:left="0"/>
              <w:rPr>
                <w:rFonts w:ascii="Arial" w:hAnsi="Arial" w:cs="Arial"/>
                <w:color w:val="auto"/>
                <w:sz w:val="22"/>
                <w:szCs w:val="22"/>
              </w:rPr>
            </w:pPr>
            <w:bookmarkStart w:id="2" w:name="_Hlk115515337"/>
            <w:r>
              <w:rPr>
                <w:rFonts w:ascii="Arial" w:hAnsi="Arial" w:cs="Arial"/>
                <w:b/>
                <w:color w:val="auto"/>
                <w:sz w:val="22"/>
                <w:szCs w:val="22"/>
              </w:rPr>
              <w:t>Date</w:t>
            </w:r>
          </w:p>
        </w:tc>
        <w:tc>
          <w:tcPr>
            <w:tcW w:w="5529" w:type="dxa"/>
            <w:tcBorders>
              <w:top w:val="single" w:sz="4" w:space="0" w:color="auto"/>
              <w:left w:val="single" w:sz="4" w:space="0" w:color="auto"/>
              <w:right w:val="single" w:sz="4" w:space="0" w:color="auto"/>
            </w:tcBorders>
            <w:hideMark/>
          </w:tcPr>
          <w:p w14:paraId="41C14A9D" w14:textId="77777777" w:rsidR="00D60F18" w:rsidRDefault="00D60F18" w:rsidP="00BE1AB0">
            <w:pPr>
              <w:pStyle w:val="FigureCaption"/>
              <w:spacing w:before="0" w:after="160" w:line="264" w:lineRule="auto"/>
              <w:ind w:left="0"/>
              <w:rPr>
                <w:rFonts w:ascii="Arial" w:hAnsi="Arial" w:cs="Arial"/>
                <w:color w:val="auto"/>
                <w:sz w:val="22"/>
                <w:szCs w:val="22"/>
              </w:rPr>
            </w:pPr>
            <w:r>
              <w:rPr>
                <w:rFonts w:ascii="Arial" w:hAnsi="Arial" w:cs="Arial"/>
                <w:b/>
                <w:color w:val="auto"/>
                <w:sz w:val="22"/>
                <w:szCs w:val="22"/>
              </w:rPr>
              <w:t>Event</w:t>
            </w:r>
          </w:p>
        </w:tc>
        <w:bookmarkEnd w:id="2"/>
      </w:tr>
      <w:tr w:rsidR="00D60F18" w14:paraId="59B21216" w14:textId="77777777" w:rsidTr="00D60F18">
        <w:trPr>
          <w:jc w:val="center"/>
        </w:trPr>
        <w:tc>
          <w:tcPr>
            <w:tcW w:w="3686" w:type="dxa"/>
            <w:tcBorders>
              <w:top w:val="single" w:sz="2" w:space="0" w:color="auto"/>
              <w:left w:val="single" w:sz="2" w:space="0" w:color="auto"/>
              <w:bottom w:val="single" w:sz="6" w:space="0" w:color="auto"/>
              <w:right w:val="single" w:sz="6" w:space="0" w:color="auto"/>
            </w:tcBorders>
            <w:hideMark/>
          </w:tcPr>
          <w:p w14:paraId="687D57DF" w14:textId="77777777" w:rsidR="00D60F18" w:rsidRDefault="00AB1F92" w:rsidP="00BE1AB0">
            <w:pPr>
              <w:pStyle w:val="FigureCaption"/>
              <w:spacing w:before="0" w:after="160" w:line="264" w:lineRule="auto"/>
              <w:ind w:left="0"/>
              <w:jc w:val="left"/>
              <w:rPr>
                <w:rFonts w:ascii="Arial" w:hAnsi="Arial" w:cs="Arial"/>
                <w:b w:val="0"/>
                <w:color w:val="000000" w:themeColor="text1"/>
                <w:sz w:val="22"/>
                <w:szCs w:val="22"/>
              </w:rPr>
            </w:pPr>
            <w:sdt>
              <w:sdtPr>
                <w:rPr>
                  <w:rFonts w:ascii="Arial" w:hAnsi="Arial" w:cs="Arial"/>
                  <w:b w:val="0"/>
                  <w:color w:val="000000" w:themeColor="text1"/>
                  <w:sz w:val="22"/>
                  <w:szCs w:val="22"/>
                </w:rPr>
                <w:id w:val="620030263"/>
                <w:placeholder>
                  <w:docPart w:val="B3A6A7BF4C6E4197BC7330270FA581A3"/>
                </w:placeholder>
                <w:date w:fullDate="2018-11-22T00:00:00Z">
                  <w:dateFormat w:val="d MMMM yyyy"/>
                  <w:lid w:val="en-AU"/>
                  <w:storeMappedDataAs w:val="dateTime"/>
                  <w:calendar w:val="gregorian"/>
                </w:date>
              </w:sdtPr>
              <w:sdtEndPr/>
              <w:sdtContent>
                <w:r w:rsidR="00D60F18">
                  <w:rPr>
                    <w:rFonts w:ascii="Arial" w:hAnsi="Arial" w:cs="Arial"/>
                    <w:b w:val="0"/>
                    <w:color w:val="000000" w:themeColor="text1"/>
                    <w:sz w:val="22"/>
                    <w:szCs w:val="22"/>
                    <w:lang w:val="en-AU"/>
                  </w:rPr>
                  <w:t>22 November 2018</w:t>
                </w:r>
              </w:sdtContent>
            </w:sdt>
          </w:p>
        </w:tc>
        <w:tc>
          <w:tcPr>
            <w:tcW w:w="5529" w:type="dxa"/>
            <w:tcBorders>
              <w:top w:val="single" w:sz="2" w:space="0" w:color="auto"/>
              <w:left w:val="single" w:sz="6" w:space="0" w:color="auto"/>
              <w:bottom w:val="single" w:sz="6" w:space="0" w:color="auto"/>
              <w:right w:val="single" w:sz="2" w:space="0" w:color="auto"/>
            </w:tcBorders>
            <w:hideMark/>
          </w:tcPr>
          <w:p w14:paraId="2BA0FA60"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 xml:space="preserve">Lodgement date </w:t>
            </w:r>
          </w:p>
        </w:tc>
      </w:tr>
      <w:bookmarkStart w:id="3" w:name="_Hlk79394082"/>
      <w:tr w:rsidR="00D60F18" w14:paraId="7B65964C" w14:textId="77777777" w:rsidTr="00D60F18">
        <w:trPr>
          <w:jc w:val="center"/>
        </w:trPr>
        <w:tc>
          <w:tcPr>
            <w:tcW w:w="3686" w:type="dxa"/>
            <w:tcBorders>
              <w:top w:val="single" w:sz="6" w:space="0" w:color="auto"/>
              <w:left w:val="single" w:sz="2" w:space="0" w:color="auto"/>
              <w:bottom w:val="single" w:sz="6" w:space="0" w:color="auto"/>
              <w:right w:val="single" w:sz="6" w:space="0" w:color="auto"/>
            </w:tcBorders>
            <w:hideMark/>
          </w:tcPr>
          <w:p w14:paraId="1F6CAE56" w14:textId="77777777" w:rsidR="00D60F18" w:rsidRDefault="00AB1F92" w:rsidP="00BE1AB0">
            <w:pPr>
              <w:pStyle w:val="FigureCaption"/>
              <w:spacing w:before="0" w:after="160" w:line="264" w:lineRule="auto"/>
              <w:ind w:left="0"/>
              <w:jc w:val="left"/>
              <w:rPr>
                <w:rFonts w:ascii="Arial" w:hAnsi="Arial" w:cs="Arial"/>
                <w:b w:val="0"/>
                <w:color w:val="000000" w:themeColor="text1"/>
                <w:sz w:val="22"/>
                <w:szCs w:val="22"/>
              </w:rPr>
            </w:pPr>
            <w:sdt>
              <w:sdtPr>
                <w:rPr>
                  <w:rFonts w:ascii="Arial" w:hAnsi="Arial" w:cs="Arial"/>
                  <w:b w:val="0"/>
                  <w:color w:val="000000" w:themeColor="text1"/>
                  <w:sz w:val="22"/>
                  <w:szCs w:val="22"/>
                </w:rPr>
                <w:id w:val="-632480343"/>
                <w:placeholder>
                  <w:docPart w:val="DE5DE9B7DD2D4055A8DEE6A53D3836C9"/>
                </w:placeholder>
                <w:date w:fullDate="2018-12-05T00:00:00Z">
                  <w:dateFormat w:val="d MMMM yyyy"/>
                  <w:lid w:val="en-AU"/>
                  <w:storeMappedDataAs w:val="dateTime"/>
                  <w:calendar w:val="gregorian"/>
                </w:date>
              </w:sdtPr>
              <w:sdtEndPr/>
              <w:sdtContent>
                <w:r w:rsidR="00D60F18">
                  <w:rPr>
                    <w:rFonts w:ascii="Arial" w:hAnsi="Arial" w:cs="Arial"/>
                    <w:b w:val="0"/>
                    <w:color w:val="000000" w:themeColor="text1"/>
                    <w:sz w:val="22"/>
                    <w:szCs w:val="22"/>
                    <w:lang w:val="en-AU"/>
                  </w:rPr>
                  <w:t>5 December 2018</w:t>
                </w:r>
              </w:sdtContent>
            </w:sdt>
          </w:p>
        </w:tc>
        <w:tc>
          <w:tcPr>
            <w:tcW w:w="5529" w:type="dxa"/>
            <w:tcBorders>
              <w:top w:val="single" w:sz="6" w:space="0" w:color="auto"/>
              <w:left w:val="single" w:sz="6" w:space="0" w:color="auto"/>
              <w:bottom w:val="single" w:sz="6" w:space="0" w:color="auto"/>
              <w:right w:val="single" w:sz="2" w:space="0" w:color="auto"/>
            </w:tcBorders>
            <w:hideMark/>
          </w:tcPr>
          <w:p w14:paraId="2768D2A4"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 xml:space="preserve">Exhibition of the application </w:t>
            </w:r>
          </w:p>
        </w:tc>
        <w:bookmarkEnd w:id="3"/>
      </w:tr>
      <w:bookmarkStart w:id="4" w:name="_Hlk79394460"/>
      <w:tr w:rsidR="00D60F18" w14:paraId="35E3EF12" w14:textId="77777777" w:rsidTr="00D60F18">
        <w:trPr>
          <w:jc w:val="center"/>
        </w:trPr>
        <w:tc>
          <w:tcPr>
            <w:tcW w:w="3686" w:type="dxa"/>
            <w:tcBorders>
              <w:top w:val="single" w:sz="6" w:space="0" w:color="auto"/>
              <w:left w:val="single" w:sz="2" w:space="0" w:color="auto"/>
              <w:bottom w:val="single" w:sz="6" w:space="0" w:color="auto"/>
              <w:right w:val="single" w:sz="6" w:space="0" w:color="auto"/>
            </w:tcBorders>
            <w:hideMark/>
          </w:tcPr>
          <w:p w14:paraId="0343CEB6" w14:textId="77777777" w:rsidR="00D60F18" w:rsidRDefault="00AB1F92" w:rsidP="00BE1AB0">
            <w:pPr>
              <w:pStyle w:val="FigureCaption"/>
              <w:spacing w:before="0" w:after="160" w:line="264" w:lineRule="auto"/>
              <w:ind w:left="0"/>
              <w:jc w:val="left"/>
              <w:rPr>
                <w:rFonts w:ascii="Arial" w:hAnsi="Arial" w:cs="Arial"/>
                <w:b w:val="0"/>
                <w:color w:val="000000" w:themeColor="text1"/>
                <w:sz w:val="22"/>
                <w:szCs w:val="22"/>
              </w:rPr>
            </w:pPr>
            <w:sdt>
              <w:sdtPr>
                <w:rPr>
                  <w:rFonts w:ascii="Arial" w:hAnsi="Arial" w:cs="Arial"/>
                  <w:b w:val="0"/>
                  <w:color w:val="000000" w:themeColor="text1"/>
                  <w:sz w:val="22"/>
                  <w:szCs w:val="22"/>
                </w:rPr>
                <w:id w:val="500319064"/>
                <w:placeholder>
                  <w:docPart w:val="6294E6ACDDE34073847CA28A2B189585"/>
                </w:placeholder>
                <w:date w:fullDate="2018-12-05T00:00:00Z">
                  <w:dateFormat w:val="d MMMM yyyy"/>
                  <w:lid w:val="en-AU"/>
                  <w:storeMappedDataAs w:val="dateTime"/>
                  <w:calendar w:val="gregorian"/>
                </w:date>
              </w:sdtPr>
              <w:sdtEndPr/>
              <w:sdtContent>
                <w:r w:rsidR="00D60F18">
                  <w:rPr>
                    <w:rFonts w:ascii="Arial" w:hAnsi="Arial" w:cs="Arial"/>
                    <w:b w:val="0"/>
                    <w:color w:val="000000" w:themeColor="text1"/>
                    <w:sz w:val="22"/>
                    <w:szCs w:val="22"/>
                    <w:lang w:val="en-AU"/>
                  </w:rPr>
                  <w:t>5 December 2018</w:t>
                </w:r>
              </w:sdtContent>
            </w:sdt>
          </w:p>
        </w:tc>
        <w:tc>
          <w:tcPr>
            <w:tcW w:w="5529" w:type="dxa"/>
            <w:tcBorders>
              <w:top w:val="single" w:sz="6" w:space="0" w:color="auto"/>
              <w:left w:val="single" w:sz="6" w:space="0" w:color="auto"/>
              <w:bottom w:val="single" w:sz="6" w:space="0" w:color="auto"/>
              <w:right w:val="single" w:sz="2" w:space="0" w:color="auto"/>
            </w:tcBorders>
            <w:hideMark/>
          </w:tcPr>
          <w:p w14:paraId="5B5DBB36"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DA referred to external agencies (RFS, TfNSW)</w:t>
            </w:r>
          </w:p>
        </w:tc>
      </w:tr>
      <w:tr w:rsidR="00D60F18" w14:paraId="10D5DC6D" w14:textId="77777777" w:rsidTr="00D60F18">
        <w:trPr>
          <w:jc w:val="center"/>
        </w:trPr>
        <w:tc>
          <w:tcPr>
            <w:tcW w:w="3686" w:type="dxa"/>
            <w:tcBorders>
              <w:top w:val="single" w:sz="6" w:space="0" w:color="auto"/>
              <w:left w:val="single" w:sz="2" w:space="0" w:color="auto"/>
              <w:bottom w:val="single" w:sz="6" w:space="0" w:color="auto"/>
              <w:right w:val="single" w:sz="6" w:space="0" w:color="auto"/>
            </w:tcBorders>
            <w:hideMark/>
          </w:tcPr>
          <w:p w14:paraId="045757F7" w14:textId="77777777" w:rsidR="00D60F18" w:rsidRDefault="00AB1F92" w:rsidP="00BE1AB0">
            <w:pPr>
              <w:pStyle w:val="FigureCaption"/>
              <w:spacing w:before="0" w:after="160" w:line="264" w:lineRule="auto"/>
              <w:ind w:left="0"/>
              <w:jc w:val="left"/>
              <w:rPr>
                <w:rFonts w:ascii="Arial" w:hAnsi="Arial" w:cs="Arial"/>
                <w:b w:val="0"/>
                <w:color w:val="000000" w:themeColor="text1"/>
                <w:sz w:val="22"/>
                <w:szCs w:val="22"/>
              </w:rPr>
            </w:pPr>
            <w:sdt>
              <w:sdtPr>
                <w:rPr>
                  <w:rFonts w:ascii="Arial" w:hAnsi="Arial" w:cs="Arial"/>
                  <w:b w:val="0"/>
                  <w:color w:val="000000" w:themeColor="text1"/>
                  <w:sz w:val="22"/>
                  <w:szCs w:val="22"/>
                </w:rPr>
                <w:id w:val="-251194237"/>
                <w:placeholder>
                  <w:docPart w:val="2BEB3C91C0534D968C78FE745E89A3D5"/>
                </w:placeholder>
                <w:date w:fullDate="2019-01-18T00:00:00Z">
                  <w:dateFormat w:val="d MMMM yyyy"/>
                  <w:lid w:val="en-AU"/>
                  <w:storeMappedDataAs w:val="dateTime"/>
                  <w:calendar w:val="gregorian"/>
                </w:date>
              </w:sdtPr>
              <w:sdtEndPr/>
              <w:sdtContent>
                <w:r w:rsidR="00D60F18">
                  <w:rPr>
                    <w:rFonts w:ascii="Arial" w:hAnsi="Arial" w:cs="Arial"/>
                    <w:b w:val="0"/>
                    <w:color w:val="000000" w:themeColor="text1"/>
                    <w:sz w:val="22"/>
                    <w:szCs w:val="22"/>
                    <w:lang w:val="en-AU"/>
                  </w:rPr>
                  <w:t>18 January 2019</w:t>
                </w:r>
              </w:sdtContent>
            </w:sdt>
          </w:p>
        </w:tc>
        <w:tc>
          <w:tcPr>
            <w:tcW w:w="5529" w:type="dxa"/>
            <w:tcBorders>
              <w:top w:val="single" w:sz="6" w:space="0" w:color="auto"/>
              <w:left w:val="single" w:sz="6" w:space="0" w:color="auto"/>
              <w:bottom w:val="single" w:sz="6" w:space="0" w:color="auto"/>
              <w:right w:val="single" w:sz="2" w:space="0" w:color="auto"/>
            </w:tcBorders>
            <w:hideMark/>
          </w:tcPr>
          <w:p w14:paraId="25D64AB7"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Appeal lodged with LEC</w:t>
            </w:r>
          </w:p>
          <w:p w14:paraId="28FD19DC"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Note, CN, TfNSW, NSW RFS, NPWS, and DPIE also joined proceedings</w:t>
            </w:r>
          </w:p>
        </w:tc>
      </w:tr>
      <w:tr w:rsidR="00D60F18" w14:paraId="5638D980" w14:textId="77777777" w:rsidTr="00D60F18">
        <w:trPr>
          <w:jc w:val="center"/>
        </w:trPr>
        <w:tc>
          <w:tcPr>
            <w:tcW w:w="3686" w:type="dxa"/>
            <w:tcBorders>
              <w:top w:val="single" w:sz="6" w:space="0" w:color="auto"/>
              <w:left w:val="single" w:sz="2" w:space="0" w:color="auto"/>
              <w:bottom w:val="single" w:sz="6" w:space="0" w:color="auto"/>
              <w:right w:val="single" w:sz="6" w:space="0" w:color="auto"/>
            </w:tcBorders>
            <w:hideMark/>
          </w:tcPr>
          <w:p w14:paraId="7775EA5B" w14:textId="77777777" w:rsidR="00D60F18" w:rsidRDefault="00AB1F92" w:rsidP="00BE1AB0">
            <w:pPr>
              <w:pStyle w:val="FigureCaption"/>
              <w:spacing w:before="0" w:after="160" w:line="264" w:lineRule="auto"/>
              <w:ind w:left="0"/>
              <w:jc w:val="left"/>
              <w:rPr>
                <w:rFonts w:ascii="Arial" w:hAnsi="Arial" w:cs="Arial"/>
                <w:b w:val="0"/>
                <w:color w:val="000000" w:themeColor="text1"/>
                <w:sz w:val="22"/>
                <w:szCs w:val="22"/>
              </w:rPr>
            </w:pPr>
            <w:sdt>
              <w:sdtPr>
                <w:rPr>
                  <w:rFonts w:ascii="Arial" w:hAnsi="Arial" w:cs="Arial"/>
                  <w:b w:val="0"/>
                  <w:color w:val="000000" w:themeColor="text1"/>
                  <w:sz w:val="22"/>
                  <w:szCs w:val="22"/>
                </w:rPr>
                <w:id w:val="362486110"/>
                <w:placeholder>
                  <w:docPart w:val="12C53982EEBE4ED68553F2A9400D9209"/>
                </w:placeholder>
                <w:date w:fullDate="2019-02-22T00:00:00Z">
                  <w:dateFormat w:val="d MMMM yyyy"/>
                  <w:lid w:val="en-AU"/>
                  <w:storeMappedDataAs w:val="dateTime"/>
                  <w:calendar w:val="gregorian"/>
                </w:date>
              </w:sdtPr>
              <w:sdtEndPr/>
              <w:sdtContent>
                <w:r w:rsidR="00D60F18">
                  <w:rPr>
                    <w:rFonts w:ascii="Arial" w:hAnsi="Arial" w:cs="Arial"/>
                    <w:b w:val="0"/>
                    <w:color w:val="000000" w:themeColor="text1"/>
                    <w:sz w:val="22"/>
                    <w:szCs w:val="22"/>
                    <w:lang w:val="en-AU"/>
                  </w:rPr>
                  <w:t>22 February 2019</w:t>
                </w:r>
              </w:sdtContent>
            </w:sdt>
          </w:p>
        </w:tc>
        <w:tc>
          <w:tcPr>
            <w:tcW w:w="5529" w:type="dxa"/>
            <w:tcBorders>
              <w:top w:val="single" w:sz="6" w:space="0" w:color="auto"/>
              <w:left w:val="single" w:sz="6" w:space="0" w:color="auto"/>
              <w:bottom w:val="single" w:sz="6" w:space="0" w:color="auto"/>
              <w:right w:val="single" w:sz="2" w:space="0" w:color="auto"/>
            </w:tcBorders>
            <w:hideMark/>
          </w:tcPr>
          <w:p w14:paraId="01AC9E12" w14:textId="11BF549C"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DA referred to external agencies (</w:t>
            </w:r>
            <w:r w:rsidR="00B2469B">
              <w:rPr>
                <w:rFonts w:ascii="Arial" w:hAnsi="Arial" w:cs="Arial"/>
                <w:b w:val="0"/>
                <w:color w:val="000000" w:themeColor="text1"/>
                <w:sz w:val="22"/>
                <w:szCs w:val="22"/>
              </w:rPr>
              <w:t>TransGrid</w:t>
            </w:r>
            <w:r>
              <w:rPr>
                <w:rFonts w:ascii="Arial" w:hAnsi="Arial" w:cs="Arial"/>
                <w:b w:val="0"/>
                <w:color w:val="000000" w:themeColor="text1"/>
                <w:sz w:val="22"/>
                <w:szCs w:val="22"/>
              </w:rPr>
              <w:t>, Ausgrid)</w:t>
            </w:r>
          </w:p>
        </w:tc>
      </w:tr>
      <w:tr w:rsidR="00D60F18" w14:paraId="1113347A" w14:textId="77777777" w:rsidTr="00D60F18">
        <w:trPr>
          <w:jc w:val="center"/>
        </w:trPr>
        <w:tc>
          <w:tcPr>
            <w:tcW w:w="3686" w:type="dxa"/>
            <w:tcBorders>
              <w:top w:val="single" w:sz="6" w:space="0" w:color="auto"/>
              <w:left w:val="single" w:sz="2" w:space="0" w:color="auto"/>
              <w:bottom w:val="single" w:sz="6" w:space="0" w:color="auto"/>
              <w:right w:val="single" w:sz="6" w:space="0" w:color="auto"/>
            </w:tcBorders>
            <w:hideMark/>
          </w:tcPr>
          <w:p w14:paraId="5DFCEFD9" w14:textId="77777777" w:rsidR="00D60F18" w:rsidRDefault="00AB1F92" w:rsidP="00BE1AB0">
            <w:pPr>
              <w:pStyle w:val="FigureCaption"/>
              <w:spacing w:before="0" w:after="160" w:line="264" w:lineRule="auto"/>
              <w:ind w:left="0"/>
              <w:jc w:val="left"/>
              <w:rPr>
                <w:rFonts w:ascii="Arial" w:hAnsi="Arial" w:cs="Arial"/>
                <w:b w:val="0"/>
                <w:color w:val="000000" w:themeColor="text1"/>
                <w:sz w:val="22"/>
                <w:szCs w:val="22"/>
              </w:rPr>
            </w:pPr>
            <w:sdt>
              <w:sdtPr>
                <w:rPr>
                  <w:rFonts w:ascii="Arial" w:hAnsi="Arial" w:cs="Arial"/>
                  <w:b w:val="0"/>
                  <w:color w:val="000000" w:themeColor="text1"/>
                  <w:sz w:val="22"/>
                  <w:szCs w:val="22"/>
                </w:rPr>
                <w:id w:val="-1700235013"/>
                <w:placeholder>
                  <w:docPart w:val="53FD237F809E44A191F78767FA3D4EB7"/>
                </w:placeholder>
                <w:date w:fullDate="2019-04-23T00:00:00Z">
                  <w:dateFormat w:val="d MMMM yyyy"/>
                  <w:lid w:val="en-AU"/>
                  <w:storeMappedDataAs w:val="dateTime"/>
                  <w:calendar w:val="gregorian"/>
                </w:date>
              </w:sdtPr>
              <w:sdtEndPr/>
              <w:sdtContent>
                <w:r w:rsidR="00D60F18">
                  <w:rPr>
                    <w:rFonts w:ascii="Arial" w:hAnsi="Arial" w:cs="Arial"/>
                    <w:b w:val="0"/>
                    <w:color w:val="000000" w:themeColor="text1"/>
                    <w:sz w:val="22"/>
                    <w:szCs w:val="22"/>
                    <w:lang w:val="en-AU"/>
                  </w:rPr>
                  <w:t>23 April 2019</w:t>
                </w:r>
              </w:sdtContent>
            </w:sdt>
          </w:p>
        </w:tc>
        <w:tc>
          <w:tcPr>
            <w:tcW w:w="5529" w:type="dxa"/>
            <w:tcBorders>
              <w:top w:val="single" w:sz="6" w:space="0" w:color="auto"/>
              <w:left w:val="single" w:sz="6" w:space="0" w:color="auto"/>
              <w:bottom w:val="single" w:sz="6" w:space="0" w:color="auto"/>
              <w:right w:val="single" w:sz="2" w:space="0" w:color="auto"/>
            </w:tcBorders>
            <w:hideMark/>
          </w:tcPr>
          <w:p w14:paraId="4B8A3B56"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 xml:space="preserve">Satisfactory arrangements certification received from DPIE </w:t>
            </w:r>
          </w:p>
        </w:tc>
      </w:tr>
      <w:tr w:rsidR="00D60F18" w14:paraId="68AF96B8" w14:textId="77777777" w:rsidTr="00D60F18">
        <w:trPr>
          <w:jc w:val="center"/>
        </w:trPr>
        <w:tc>
          <w:tcPr>
            <w:tcW w:w="3686" w:type="dxa"/>
            <w:tcBorders>
              <w:top w:val="single" w:sz="6" w:space="0" w:color="auto"/>
              <w:left w:val="single" w:sz="2" w:space="0" w:color="auto"/>
              <w:bottom w:val="single" w:sz="6" w:space="0" w:color="auto"/>
              <w:right w:val="single" w:sz="6" w:space="0" w:color="auto"/>
            </w:tcBorders>
            <w:hideMark/>
          </w:tcPr>
          <w:p w14:paraId="28D0E4D1" w14:textId="77777777" w:rsidR="00D60F18" w:rsidRDefault="00AB1F92" w:rsidP="00BE1AB0">
            <w:pPr>
              <w:pStyle w:val="FigureCaption"/>
              <w:spacing w:before="0" w:after="160" w:line="264" w:lineRule="auto"/>
              <w:ind w:left="0"/>
              <w:jc w:val="left"/>
              <w:rPr>
                <w:rFonts w:ascii="Arial" w:hAnsi="Arial" w:cs="Arial"/>
                <w:b w:val="0"/>
                <w:color w:val="000000" w:themeColor="text1"/>
                <w:sz w:val="22"/>
                <w:szCs w:val="22"/>
              </w:rPr>
            </w:pPr>
            <w:sdt>
              <w:sdtPr>
                <w:rPr>
                  <w:rFonts w:ascii="Arial" w:hAnsi="Arial" w:cs="Arial"/>
                  <w:b w:val="0"/>
                  <w:color w:val="000000" w:themeColor="text1"/>
                  <w:sz w:val="22"/>
                  <w:szCs w:val="22"/>
                </w:rPr>
                <w:id w:val="-461658839"/>
                <w:placeholder>
                  <w:docPart w:val="B28DBACDC0C447E9B733972D3C8C3907"/>
                </w:placeholder>
                <w:date w:fullDate="2019-08-21T00:00:00Z">
                  <w:dateFormat w:val="d MMMM yyyy"/>
                  <w:lid w:val="en-AU"/>
                  <w:storeMappedDataAs w:val="dateTime"/>
                  <w:calendar w:val="gregorian"/>
                </w:date>
              </w:sdtPr>
              <w:sdtEndPr/>
              <w:sdtContent>
                <w:r w:rsidR="00D60F18">
                  <w:rPr>
                    <w:rFonts w:ascii="Arial" w:hAnsi="Arial" w:cs="Arial"/>
                    <w:b w:val="0"/>
                    <w:color w:val="000000" w:themeColor="text1"/>
                    <w:sz w:val="22"/>
                    <w:szCs w:val="22"/>
                    <w:lang w:val="en-AU"/>
                  </w:rPr>
                  <w:t>21 August 2019</w:t>
                </w:r>
              </w:sdtContent>
            </w:sdt>
          </w:p>
        </w:tc>
        <w:tc>
          <w:tcPr>
            <w:tcW w:w="5529" w:type="dxa"/>
            <w:tcBorders>
              <w:top w:val="single" w:sz="6" w:space="0" w:color="auto"/>
              <w:left w:val="single" w:sz="6" w:space="0" w:color="auto"/>
              <w:bottom w:val="single" w:sz="6" w:space="0" w:color="auto"/>
              <w:right w:val="single" w:sz="2" w:space="0" w:color="auto"/>
            </w:tcBorders>
            <w:hideMark/>
          </w:tcPr>
          <w:p w14:paraId="70E6FE1D"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RPP briefing</w:t>
            </w:r>
          </w:p>
        </w:tc>
        <w:bookmarkEnd w:id="4"/>
      </w:tr>
      <w:tr w:rsidR="00D60F18" w14:paraId="6978ED84" w14:textId="77777777" w:rsidTr="00D60F18">
        <w:trPr>
          <w:jc w:val="center"/>
        </w:trPr>
        <w:tc>
          <w:tcPr>
            <w:tcW w:w="3686" w:type="dxa"/>
            <w:tcBorders>
              <w:top w:val="single" w:sz="6" w:space="0" w:color="auto"/>
              <w:left w:val="single" w:sz="2" w:space="0" w:color="auto"/>
              <w:bottom w:val="single" w:sz="6" w:space="0" w:color="auto"/>
              <w:right w:val="single" w:sz="6" w:space="0" w:color="auto"/>
            </w:tcBorders>
            <w:hideMark/>
          </w:tcPr>
          <w:p w14:paraId="3335F82C" w14:textId="77777777" w:rsidR="00D60F18" w:rsidRDefault="00AB1F92" w:rsidP="00BE1AB0">
            <w:pPr>
              <w:pStyle w:val="FigureCaption"/>
              <w:spacing w:before="0" w:after="160" w:line="264" w:lineRule="auto"/>
              <w:ind w:left="0"/>
              <w:jc w:val="left"/>
              <w:rPr>
                <w:rFonts w:ascii="Arial" w:hAnsi="Arial" w:cs="Arial"/>
                <w:b w:val="0"/>
                <w:color w:val="000000" w:themeColor="text1"/>
                <w:sz w:val="22"/>
                <w:szCs w:val="22"/>
              </w:rPr>
            </w:pPr>
            <w:sdt>
              <w:sdtPr>
                <w:rPr>
                  <w:rFonts w:ascii="Arial" w:hAnsi="Arial" w:cs="Arial"/>
                  <w:b w:val="0"/>
                  <w:color w:val="000000" w:themeColor="text1"/>
                  <w:sz w:val="22"/>
                  <w:szCs w:val="22"/>
                </w:rPr>
                <w:id w:val="2023121412"/>
                <w:placeholder>
                  <w:docPart w:val="52B3DEAA73C34B38ADE016CAACDCE558"/>
                </w:placeholder>
                <w:date w:fullDate="2019-09-30T00:00:00Z">
                  <w:dateFormat w:val="d MMMM yyyy"/>
                  <w:lid w:val="en-AU"/>
                  <w:storeMappedDataAs w:val="dateTime"/>
                  <w:calendar w:val="gregorian"/>
                </w:date>
              </w:sdtPr>
              <w:sdtEndPr/>
              <w:sdtContent>
                <w:r w:rsidR="00D60F18">
                  <w:rPr>
                    <w:rFonts w:ascii="Arial" w:hAnsi="Arial" w:cs="Arial"/>
                    <w:b w:val="0"/>
                    <w:color w:val="000000" w:themeColor="text1"/>
                    <w:sz w:val="22"/>
                    <w:szCs w:val="22"/>
                    <w:lang w:val="en-AU"/>
                  </w:rPr>
                  <w:t>30 September 2019</w:t>
                </w:r>
              </w:sdtContent>
            </w:sdt>
          </w:p>
        </w:tc>
        <w:tc>
          <w:tcPr>
            <w:tcW w:w="5529" w:type="dxa"/>
            <w:tcBorders>
              <w:top w:val="single" w:sz="6" w:space="0" w:color="auto"/>
              <w:left w:val="single" w:sz="6" w:space="0" w:color="auto"/>
              <w:bottom w:val="single" w:sz="6" w:space="0" w:color="auto"/>
              <w:right w:val="single" w:sz="2" w:space="0" w:color="auto"/>
            </w:tcBorders>
            <w:hideMark/>
          </w:tcPr>
          <w:p w14:paraId="387E75F8"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Section 34 Conferencing commenced</w:t>
            </w:r>
          </w:p>
          <w:p w14:paraId="66807798"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Conferencing held on three separate occasions in 2019 and 2020</w:t>
            </w:r>
          </w:p>
        </w:tc>
      </w:tr>
      <w:tr w:rsidR="00D60F18" w14:paraId="66473F23" w14:textId="77777777" w:rsidTr="00D60F18">
        <w:trPr>
          <w:jc w:val="center"/>
        </w:trPr>
        <w:tc>
          <w:tcPr>
            <w:tcW w:w="3686" w:type="dxa"/>
            <w:tcBorders>
              <w:top w:val="single" w:sz="6" w:space="0" w:color="auto"/>
              <w:left w:val="single" w:sz="2" w:space="0" w:color="auto"/>
              <w:bottom w:val="single" w:sz="6" w:space="0" w:color="auto"/>
              <w:right w:val="single" w:sz="6" w:space="0" w:color="auto"/>
            </w:tcBorders>
            <w:hideMark/>
          </w:tcPr>
          <w:p w14:paraId="5F3CBEFD" w14:textId="77777777" w:rsidR="00D60F18" w:rsidRDefault="00AB1F92" w:rsidP="00BE1AB0">
            <w:pPr>
              <w:pStyle w:val="FigureCaption"/>
              <w:spacing w:before="0" w:after="160" w:line="264" w:lineRule="auto"/>
              <w:ind w:left="0"/>
              <w:jc w:val="left"/>
              <w:rPr>
                <w:rFonts w:ascii="Arial" w:hAnsi="Arial" w:cs="Arial"/>
                <w:b w:val="0"/>
                <w:color w:val="000000" w:themeColor="text1"/>
                <w:sz w:val="22"/>
                <w:szCs w:val="22"/>
              </w:rPr>
            </w:pPr>
            <w:sdt>
              <w:sdtPr>
                <w:rPr>
                  <w:rFonts w:ascii="Arial" w:hAnsi="Arial" w:cs="Arial"/>
                  <w:b w:val="0"/>
                  <w:color w:val="000000" w:themeColor="text1"/>
                  <w:sz w:val="22"/>
                  <w:szCs w:val="22"/>
                </w:rPr>
                <w:id w:val="1602912705"/>
                <w:placeholder>
                  <w:docPart w:val="08DE621C2C304DECAE913E49CF411FFD"/>
                </w:placeholder>
                <w:date w:fullDate="2020-08-31T00:00:00Z">
                  <w:dateFormat w:val="d MMMM yyyy"/>
                  <w:lid w:val="en-AU"/>
                  <w:storeMappedDataAs w:val="dateTime"/>
                  <w:calendar w:val="gregorian"/>
                </w:date>
              </w:sdtPr>
              <w:sdtEndPr/>
              <w:sdtContent>
                <w:r w:rsidR="00D60F18">
                  <w:rPr>
                    <w:rFonts w:ascii="Arial" w:hAnsi="Arial" w:cs="Arial"/>
                    <w:b w:val="0"/>
                    <w:color w:val="000000" w:themeColor="text1"/>
                    <w:sz w:val="22"/>
                    <w:szCs w:val="22"/>
                    <w:lang w:val="en-AU"/>
                  </w:rPr>
                  <w:t>31 August 2020</w:t>
                </w:r>
              </w:sdtContent>
            </w:sdt>
          </w:p>
        </w:tc>
        <w:tc>
          <w:tcPr>
            <w:tcW w:w="5529" w:type="dxa"/>
            <w:tcBorders>
              <w:top w:val="single" w:sz="6" w:space="0" w:color="auto"/>
              <w:left w:val="single" w:sz="6" w:space="0" w:color="auto"/>
              <w:bottom w:val="single" w:sz="6" w:space="0" w:color="auto"/>
              <w:right w:val="single" w:sz="2" w:space="0" w:color="auto"/>
            </w:tcBorders>
            <w:hideMark/>
          </w:tcPr>
          <w:p w14:paraId="3877C82D"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Section 34 Conferencing terminated</w:t>
            </w:r>
          </w:p>
        </w:tc>
      </w:tr>
      <w:tr w:rsidR="00D60F18" w14:paraId="791A99B2" w14:textId="77777777" w:rsidTr="00D60F18">
        <w:trPr>
          <w:jc w:val="center"/>
        </w:trPr>
        <w:tc>
          <w:tcPr>
            <w:tcW w:w="3686" w:type="dxa"/>
            <w:tcBorders>
              <w:top w:val="single" w:sz="6" w:space="0" w:color="auto"/>
              <w:left w:val="single" w:sz="2" w:space="0" w:color="auto"/>
              <w:bottom w:val="single" w:sz="6" w:space="0" w:color="auto"/>
              <w:right w:val="single" w:sz="6" w:space="0" w:color="auto"/>
            </w:tcBorders>
            <w:hideMark/>
          </w:tcPr>
          <w:p w14:paraId="564E04EB" w14:textId="77777777" w:rsidR="00D60F18" w:rsidRDefault="00AB1F92" w:rsidP="00BE1AB0">
            <w:pPr>
              <w:pStyle w:val="FigureCaption"/>
              <w:spacing w:before="0" w:after="160" w:line="264" w:lineRule="auto"/>
              <w:ind w:left="0"/>
              <w:jc w:val="left"/>
              <w:rPr>
                <w:rFonts w:ascii="Arial" w:hAnsi="Arial" w:cs="Arial"/>
                <w:b w:val="0"/>
                <w:color w:val="000000" w:themeColor="text1"/>
                <w:sz w:val="22"/>
                <w:szCs w:val="22"/>
              </w:rPr>
            </w:pPr>
            <w:sdt>
              <w:sdtPr>
                <w:rPr>
                  <w:rFonts w:ascii="Arial" w:hAnsi="Arial" w:cs="Arial"/>
                  <w:b w:val="0"/>
                  <w:color w:val="000000" w:themeColor="text1"/>
                  <w:sz w:val="22"/>
                  <w:szCs w:val="22"/>
                </w:rPr>
                <w:id w:val="465627455"/>
                <w:placeholder>
                  <w:docPart w:val="8345E1FB0B5A4519AEC56E5A60BAD3FC"/>
                </w:placeholder>
                <w:date w:fullDate="2021-05-18T00:00:00Z">
                  <w:dateFormat w:val="d MMMM yyyy"/>
                  <w:lid w:val="en-AU"/>
                  <w:storeMappedDataAs w:val="dateTime"/>
                  <w:calendar w:val="gregorian"/>
                </w:date>
              </w:sdtPr>
              <w:sdtEndPr/>
              <w:sdtContent>
                <w:r w:rsidR="00D60F18">
                  <w:rPr>
                    <w:rFonts w:ascii="Arial" w:hAnsi="Arial" w:cs="Arial"/>
                    <w:b w:val="0"/>
                    <w:color w:val="000000" w:themeColor="text1"/>
                    <w:sz w:val="22"/>
                    <w:szCs w:val="22"/>
                    <w:lang w:val="en-AU"/>
                  </w:rPr>
                  <w:t>18 May 2021</w:t>
                </w:r>
              </w:sdtContent>
            </w:sdt>
          </w:p>
        </w:tc>
        <w:tc>
          <w:tcPr>
            <w:tcW w:w="5529" w:type="dxa"/>
            <w:tcBorders>
              <w:top w:val="single" w:sz="6" w:space="0" w:color="auto"/>
              <w:left w:val="single" w:sz="6" w:space="0" w:color="auto"/>
              <w:bottom w:val="single" w:sz="6" w:space="0" w:color="auto"/>
              <w:right w:val="single" w:sz="2" w:space="0" w:color="auto"/>
            </w:tcBorders>
            <w:hideMark/>
          </w:tcPr>
          <w:p w14:paraId="0A1F9818"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 xml:space="preserve">Correspondence received from DPIE stating DPIE are satisfied with the locations set aside for recreation facilities </w:t>
            </w:r>
          </w:p>
        </w:tc>
      </w:tr>
      <w:tr w:rsidR="00D60F18" w14:paraId="5602364F" w14:textId="77777777" w:rsidTr="00D60F18">
        <w:trPr>
          <w:jc w:val="center"/>
        </w:trPr>
        <w:tc>
          <w:tcPr>
            <w:tcW w:w="3686" w:type="dxa"/>
            <w:tcBorders>
              <w:top w:val="single" w:sz="6" w:space="0" w:color="auto"/>
              <w:left w:val="single" w:sz="2" w:space="0" w:color="auto"/>
              <w:bottom w:val="single" w:sz="6" w:space="0" w:color="auto"/>
              <w:right w:val="single" w:sz="6" w:space="0" w:color="auto"/>
            </w:tcBorders>
            <w:hideMark/>
          </w:tcPr>
          <w:p w14:paraId="0C873EB9"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May and June 2021</w:t>
            </w:r>
          </w:p>
        </w:tc>
        <w:tc>
          <w:tcPr>
            <w:tcW w:w="5529" w:type="dxa"/>
            <w:tcBorders>
              <w:top w:val="single" w:sz="6" w:space="0" w:color="auto"/>
              <w:left w:val="single" w:sz="6" w:space="0" w:color="auto"/>
              <w:bottom w:val="single" w:sz="6" w:space="0" w:color="auto"/>
              <w:right w:val="single" w:sz="2" w:space="0" w:color="auto"/>
            </w:tcBorders>
            <w:hideMark/>
          </w:tcPr>
          <w:p w14:paraId="3B7DF8D4"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 xml:space="preserve">LEC Court Hearing scheduled for multiple days in late May / early June.  </w:t>
            </w:r>
          </w:p>
          <w:p w14:paraId="6ABFAAA4"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Appeal withdrawn by applicant in early June</w:t>
            </w:r>
          </w:p>
        </w:tc>
      </w:tr>
      <w:tr w:rsidR="00D60F18" w14:paraId="45DE7800" w14:textId="77777777" w:rsidTr="00D60F18">
        <w:trPr>
          <w:jc w:val="center"/>
        </w:trPr>
        <w:tc>
          <w:tcPr>
            <w:tcW w:w="3686" w:type="dxa"/>
            <w:tcBorders>
              <w:top w:val="single" w:sz="6" w:space="0" w:color="auto"/>
              <w:left w:val="single" w:sz="2" w:space="0" w:color="auto"/>
              <w:bottom w:val="single" w:sz="6" w:space="0" w:color="auto"/>
              <w:right w:val="single" w:sz="6" w:space="0" w:color="auto"/>
            </w:tcBorders>
            <w:hideMark/>
          </w:tcPr>
          <w:p w14:paraId="2DEA61A5" w14:textId="77777777" w:rsidR="00D60F18" w:rsidRDefault="00AB1F92" w:rsidP="00BE1AB0">
            <w:pPr>
              <w:pStyle w:val="FigureCaption"/>
              <w:spacing w:before="0" w:after="160" w:line="264" w:lineRule="auto"/>
              <w:ind w:left="0"/>
              <w:jc w:val="left"/>
              <w:rPr>
                <w:rFonts w:ascii="Arial" w:hAnsi="Arial" w:cs="Arial"/>
                <w:b w:val="0"/>
                <w:color w:val="000000" w:themeColor="text1"/>
                <w:sz w:val="22"/>
                <w:szCs w:val="22"/>
              </w:rPr>
            </w:pPr>
            <w:sdt>
              <w:sdtPr>
                <w:rPr>
                  <w:rFonts w:ascii="Arial" w:hAnsi="Arial" w:cs="Arial"/>
                  <w:b w:val="0"/>
                  <w:color w:val="000000" w:themeColor="text1"/>
                  <w:sz w:val="22"/>
                  <w:szCs w:val="22"/>
                </w:rPr>
                <w:id w:val="-2082971346"/>
                <w:placeholder>
                  <w:docPart w:val="4169415476BC4E72B2252607C3CB6706"/>
                </w:placeholder>
                <w:date w:fullDate="2021-07-21T00:00:00Z">
                  <w:dateFormat w:val="d MMMM yyyy"/>
                  <w:lid w:val="en-AU"/>
                  <w:storeMappedDataAs w:val="dateTime"/>
                  <w:calendar w:val="gregorian"/>
                </w:date>
              </w:sdtPr>
              <w:sdtEndPr/>
              <w:sdtContent>
                <w:r w:rsidR="00D60F18">
                  <w:rPr>
                    <w:rFonts w:ascii="Arial" w:hAnsi="Arial" w:cs="Arial"/>
                    <w:b w:val="0"/>
                    <w:color w:val="000000" w:themeColor="text1"/>
                    <w:sz w:val="22"/>
                    <w:szCs w:val="22"/>
                    <w:lang w:val="en-AU"/>
                  </w:rPr>
                  <w:t>21 July 2021</w:t>
                </w:r>
              </w:sdtContent>
            </w:sdt>
          </w:p>
        </w:tc>
        <w:tc>
          <w:tcPr>
            <w:tcW w:w="5529" w:type="dxa"/>
            <w:tcBorders>
              <w:top w:val="single" w:sz="6" w:space="0" w:color="auto"/>
              <w:left w:val="single" w:sz="6" w:space="0" w:color="auto"/>
              <w:bottom w:val="single" w:sz="6" w:space="0" w:color="auto"/>
              <w:right w:val="single" w:sz="2" w:space="0" w:color="auto"/>
            </w:tcBorders>
            <w:hideMark/>
          </w:tcPr>
          <w:p w14:paraId="13B0D4D4"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Amended plans lodged with Council for development application</w:t>
            </w:r>
          </w:p>
          <w:p w14:paraId="01E19359"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Full resubmission of documentation received including updates to reflect discussion held with parties during Section 34 Conferencing</w:t>
            </w:r>
          </w:p>
        </w:tc>
      </w:tr>
      <w:tr w:rsidR="00D60F18" w14:paraId="6A54B368" w14:textId="77777777" w:rsidTr="00D60F18">
        <w:trPr>
          <w:jc w:val="center"/>
        </w:trPr>
        <w:tc>
          <w:tcPr>
            <w:tcW w:w="3686" w:type="dxa"/>
            <w:tcBorders>
              <w:top w:val="single" w:sz="6" w:space="0" w:color="auto"/>
              <w:left w:val="single" w:sz="2" w:space="0" w:color="auto"/>
              <w:bottom w:val="single" w:sz="6" w:space="0" w:color="auto"/>
              <w:right w:val="single" w:sz="6" w:space="0" w:color="auto"/>
            </w:tcBorders>
            <w:hideMark/>
          </w:tcPr>
          <w:p w14:paraId="02AE7A76" w14:textId="77777777" w:rsidR="00D60F18" w:rsidRDefault="00AB1F92" w:rsidP="00BE1AB0">
            <w:pPr>
              <w:pStyle w:val="FigureCaption"/>
              <w:spacing w:before="0" w:after="160" w:line="264" w:lineRule="auto"/>
              <w:ind w:left="0"/>
              <w:jc w:val="left"/>
              <w:rPr>
                <w:rFonts w:ascii="Arial" w:hAnsi="Arial" w:cs="Arial"/>
                <w:b w:val="0"/>
                <w:color w:val="000000" w:themeColor="text1"/>
                <w:sz w:val="22"/>
                <w:szCs w:val="22"/>
              </w:rPr>
            </w:pPr>
            <w:sdt>
              <w:sdtPr>
                <w:rPr>
                  <w:rFonts w:ascii="Arial" w:hAnsi="Arial" w:cs="Arial"/>
                  <w:b w:val="0"/>
                  <w:color w:val="000000" w:themeColor="text1"/>
                  <w:sz w:val="22"/>
                  <w:szCs w:val="22"/>
                </w:rPr>
                <w:id w:val="-1286726265"/>
                <w:placeholder>
                  <w:docPart w:val="03093FFB5E054019B57A53FFBC496F3E"/>
                </w:placeholder>
                <w:date w:fullDate="2021-07-30T00:00:00Z">
                  <w:dateFormat w:val="d MMMM yyyy"/>
                  <w:lid w:val="en-AU"/>
                  <w:storeMappedDataAs w:val="dateTime"/>
                  <w:calendar w:val="gregorian"/>
                </w:date>
              </w:sdtPr>
              <w:sdtEndPr/>
              <w:sdtContent>
                <w:r w:rsidR="00D60F18">
                  <w:rPr>
                    <w:rFonts w:ascii="Arial" w:hAnsi="Arial" w:cs="Arial"/>
                    <w:b w:val="0"/>
                    <w:color w:val="000000" w:themeColor="text1"/>
                    <w:sz w:val="22"/>
                    <w:szCs w:val="22"/>
                    <w:lang w:val="en-AU"/>
                  </w:rPr>
                  <w:t>30 July 2021</w:t>
                </w:r>
              </w:sdtContent>
            </w:sdt>
          </w:p>
        </w:tc>
        <w:tc>
          <w:tcPr>
            <w:tcW w:w="5529" w:type="dxa"/>
            <w:tcBorders>
              <w:top w:val="single" w:sz="6" w:space="0" w:color="auto"/>
              <w:left w:val="single" w:sz="6" w:space="0" w:color="auto"/>
              <w:bottom w:val="single" w:sz="6" w:space="0" w:color="auto"/>
              <w:right w:val="single" w:sz="2" w:space="0" w:color="auto"/>
            </w:tcBorders>
            <w:hideMark/>
          </w:tcPr>
          <w:p w14:paraId="7A9CBEE8"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Exhibition of the application</w:t>
            </w:r>
          </w:p>
        </w:tc>
      </w:tr>
      <w:bookmarkStart w:id="5" w:name="_Hlk79395935"/>
      <w:tr w:rsidR="00D60F18" w14:paraId="22DA8E01" w14:textId="77777777" w:rsidTr="00D60F18">
        <w:trPr>
          <w:jc w:val="center"/>
        </w:trPr>
        <w:tc>
          <w:tcPr>
            <w:tcW w:w="3686" w:type="dxa"/>
            <w:tcBorders>
              <w:top w:val="single" w:sz="6" w:space="0" w:color="auto"/>
              <w:left w:val="single" w:sz="2" w:space="0" w:color="auto"/>
              <w:bottom w:val="single" w:sz="6" w:space="0" w:color="auto"/>
              <w:right w:val="single" w:sz="6" w:space="0" w:color="auto"/>
            </w:tcBorders>
            <w:hideMark/>
          </w:tcPr>
          <w:p w14:paraId="4E73878E" w14:textId="77777777" w:rsidR="00D60F18" w:rsidRDefault="00AB1F92" w:rsidP="00BE1AB0">
            <w:pPr>
              <w:pStyle w:val="FigureCaption"/>
              <w:spacing w:before="0" w:after="160" w:line="264" w:lineRule="auto"/>
              <w:ind w:left="0"/>
              <w:jc w:val="left"/>
              <w:rPr>
                <w:rFonts w:ascii="Arial" w:hAnsi="Arial" w:cs="Arial"/>
                <w:b w:val="0"/>
                <w:color w:val="000000" w:themeColor="text1"/>
                <w:sz w:val="22"/>
                <w:szCs w:val="22"/>
              </w:rPr>
            </w:pPr>
            <w:sdt>
              <w:sdtPr>
                <w:rPr>
                  <w:rFonts w:ascii="Arial" w:hAnsi="Arial" w:cs="Arial"/>
                  <w:b w:val="0"/>
                  <w:color w:val="000000" w:themeColor="text1"/>
                  <w:sz w:val="22"/>
                  <w:szCs w:val="22"/>
                </w:rPr>
                <w:id w:val="-1979988014"/>
                <w:placeholder>
                  <w:docPart w:val="1169F6E07B4B45CE805FD105EBBE80AC"/>
                </w:placeholder>
                <w:date w:fullDate="2021-07-30T00:00:00Z">
                  <w:dateFormat w:val="d MMMM yyyy"/>
                  <w:lid w:val="en-AU"/>
                  <w:storeMappedDataAs w:val="dateTime"/>
                  <w:calendar w:val="gregorian"/>
                </w:date>
              </w:sdtPr>
              <w:sdtEndPr/>
              <w:sdtContent>
                <w:r w:rsidR="00D60F18">
                  <w:rPr>
                    <w:rFonts w:ascii="Arial" w:hAnsi="Arial" w:cs="Arial"/>
                    <w:b w:val="0"/>
                    <w:color w:val="000000" w:themeColor="text1"/>
                    <w:sz w:val="22"/>
                    <w:szCs w:val="22"/>
                    <w:lang w:val="en-AU"/>
                  </w:rPr>
                  <w:t>30 July 2021</w:t>
                </w:r>
              </w:sdtContent>
            </w:sdt>
          </w:p>
        </w:tc>
        <w:tc>
          <w:tcPr>
            <w:tcW w:w="5529" w:type="dxa"/>
            <w:tcBorders>
              <w:top w:val="single" w:sz="6" w:space="0" w:color="auto"/>
              <w:left w:val="single" w:sz="6" w:space="0" w:color="auto"/>
              <w:bottom w:val="single" w:sz="6" w:space="0" w:color="auto"/>
              <w:right w:val="single" w:sz="2" w:space="0" w:color="auto"/>
            </w:tcBorders>
            <w:hideMark/>
          </w:tcPr>
          <w:p w14:paraId="41242635" w14:textId="5B6321C5"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 xml:space="preserve">Referrals to external agencies commenced (TfNSW, RFS, OEH, </w:t>
            </w:r>
            <w:r w:rsidR="0010781D">
              <w:rPr>
                <w:rFonts w:ascii="Arial" w:hAnsi="Arial" w:cs="Arial"/>
                <w:b w:val="0"/>
                <w:color w:val="000000" w:themeColor="text1"/>
                <w:sz w:val="22"/>
                <w:szCs w:val="22"/>
              </w:rPr>
              <w:t>SA</w:t>
            </w:r>
            <w:r>
              <w:rPr>
                <w:rFonts w:ascii="Arial" w:hAnsi="Arial" w:cs="Arial"/>
                <w:b w:val="0"/>
                <w:color w:val="000000" w:themeColor="text1"/>
                <w:sz w:val="22"/>
                <w:szCs w:val="22"/>
              </w:rPr>
              <w:t xml:space="preserve"> NSW, Ausgrid, </w:t>
            </w:r>
            <w:r w:rsidR="00B2469B">
              <w:rPr>
                <w:rFonts w:ascii="Arial" w:hAnsi="Arial" w:cs="Arial"/>
                <w:b w:val="0"/>
                <w:color w:val="000000" w:themeColor="text1"/>
                <w:sz w:val="22"/>
                <w:szCs w:val="22"/>
              </w:rPr>
              <w:t>TransGrid</w:t>
            </w:r>
            <w:r>
              <w:rPr>
                <w:rFonts w:ascii="Arial" w:hAnsi="Arial" w:cs="Arial"/>
                <w:b w:val="0"/>
                <w:color w:val="000000" w:themeColor="text1"/>
                <w:sz w:val="22"/>
                <w:szCs w:val="22"/>
              </w:rPr>
              <w:t xml:space="preserve">) </w:t>
            </w:r>
          </w:p>
        </w:tc>
      </w:tr>
      <w:tr w:rsidR="00D60F18" w14:paraId="32B69B10" w14:textId="77777777" w:rsidTr="00D60F18">
        <w:trPr>
          <w:jc w:val="center"/>
        </w:trPr>
        <w:tc>
          <w:tcPr>
            <w:tcW w:w="3686" w:type="dxa"/>
            <w:tcBorders>
              <w:top w:val="single" w:sz="6" w:space="0" w:color="auto"/>
              <w:left w:val="single" w:sz="2" w:space="0" w:color="auto"/>
              <w:bottom w:val="single" w:sz="6" w:space="0" w:color="auto"/>
              <w:right w:val="single" w:sz="6" w:space="0" w:color="auto"/>
            </w:tcBorders>
            <w:hideMark/>
          </w:tcPr>
          <w:p w14:paraId="35869288"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11 August 2021</w:t>
            </w:r>
          </w:p>
        </w:tc>
        <w:tc>
          <w:tcPr>
            <w:tcW w:w="5529" w:type="dxa"/>
            <w:tcBorders>
              <w:top w:val="single" w:sz="6" w:space="0" w:color="auto"/>
              <w:left w:val="single" w:sz="6" w:space="0" w:color="auto"/>
              <w:bottom w:val="single" w:sz="6" w:space="0" w:color="auto"/>
              <w:right w:val="single" w:sz="2" w:space="0" w:color="auto"/>
            </w:tcBorders>
            <w:hideMark/>
          </w:tcPr>
          <w:p w14:paraId="06B040E7"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RPP briefing</w:t>
            </w:r>
          </w:p>
        </w:tc>
      </w:tr>
      <w:tr w:rsidR="00D60F18" w14:paraId="310864BB" w14:textId="77777777" w:rsidTr="00D60F18">
        <w:trPr>
          <w:jc w:val="center"/>
        </w:trPr>
        <w:tc>
          <w:tcPr>
            <w:tcW w:w="3686" w:type="dxa"/>
            <w:tcBorders>
              <w:top w:val="single" w:sz="6" w:space="0" w:color="auto"/>
              <w:left w:val="single" w:sz="2" w:space="0" w:color="auto"/>
              <w:bottom w:val="single" w:sz="6" w:space="0" w:color="auto"/>
              <w:right w:val="single" w:sz="6" w:space="0" w:color="auto"/>
            </w:tcBorders>
            <w:hideMark/>
          </w:tcPr>
          <w:p w14:paraId="226770AF"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1 December 2021</w:t>
            </w:r>
          </w:p>
        </w:tc>
        <w:tc>
          <w:tcPr>
            <w:tcW w:w="5529" w:type="dxa"/>
            <w:tcBorders>
              <w:top w:val="single" w:sz="6" w:space="0" w:color="auto"/>
              <w:left w:val="single" w:sz="6" w:space="0" w:color="auto"/>
              <w:bottom w:val="single" w:sz="6" w:space="0" w:color="auto"/>
              <w:right w:val="single" w:sz="2" w:space="0" w:color="auto"/>
            </w:tcBorders>
            <w:hideMark/>
          </w:tcPr>
          <w:p w14:paraId="755AA211"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RPP site inspection and briefing (joint with CN)</w:t>
            </w:r>
          </w:p>
        </w:tc>
      </w:tr>
      <w:tr w:rsidR="00D60F18" w14:paraId="6EFD88EC" w14:textId="77777777" w:rsidTr="00D60F18">
        <w:trPr>
          <w:jc w:val="center"/>
        </w:trPr>
        <w:tc>
          <w:tcPr>
            <w:tcW w:w="3686" w:type="dxa"/>
            <w:tcBorders>
              <w:top w:val="single" w:sz="6" w:space="0" w:color="auto"/>
              <w:left w:val="single" w:sz="2" w:space="0" w:color="auto"/>
              <w:bottom w:val="single" w:sz="6" w:space="0" w:color="auto"/>
              <w:right w:val="single" w:sz="6" w:space="0" w:color="auto"/>
            </w:tcBorders>
            <w:hideMark/>
          </w:tcPr>
          <w:p w14:paraId="2A0D2BD5"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15 March 2022</w:t>
            </w:r>
          </w:p>
        </w:tc>
        <w:tc>
          <w:tcPr>
            <w:tcW w:w="5529" w:type="dxa"/>
            <w:tcBorders>
              <w:top w:val="single" w:sz="6" w:space="0" w:color="auto"/>
              <w:left w:val="single" w:sz="6" w:space="0" w:color="auto"/>
              <w:bottom w:val="single" w:sz="6" w:space="0" w:color="auto"/>
              <w:right w:val="single" w:sz="2" w:space="0" w:color="auto"/>
            </w:tcBorders>
            <w:hideMark/>
          </w:tcPr>
          <w:p w14:paraId="5657524F"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RFI issued to applicant</w:t>
            </w:r>
          </w:p>
        </w:tc>
      </w:tr>
      <w:tr w:rsidR="00D60F18" w14:paraId="79DC56F7" w14:textId="77777777" w:rsidTr="00D60F18">
        <w:trPr>
          <w:jc w:val="center"/>
        </w:trPr>
        <w:tc>
          <w:tcPr>
            <w:tcW w:w="3686" w:type="dxa"/>
            <w:tcBorders>
              <w:top w:val="single" w:sz="6" w:space="0" w:color="auto"/>
              <w:left w:val="single" w:sz="2" w:space="0" w:color="auto"/>
              <w:bottom w:val="single" w:sz="6" w:space="0" w:color="auto"/>
              <w:right w:val="single" w:sz="6" w:space="0" w:color="auto"/>
            </w:tcBorders>
            <w:hideMark/>
          </w:tcPr>
          <w:p w14:paraId="0F7AB8FA"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26 April 2022</w:t>
            </w:r>
          </w:p>
        </w:tc>
        <w:tc>
          <w:tcPr>
            <w:tcW w:w="5529" w:type="dxa"/>
            <w:tcBorders>
              <w:top w:val="single" w:sz="6" w:space="0" w:color="auto"/>
              <w:left w:val="single" w:sz="6" w:space="0" w:color="auto"/>
              <w:bottom w:val="single" w:sz="6" w:space="0" w:color="auto"/>
              <w:right w:val="single" w:sz="2" w:space="0" w:color="auto"/>
            </w:tcBorders>
            <w:hideMark/>
          </w:tcPr>
          <w:p w14:paraId="72171061"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RPP briefing</w:t>
            </w:r>
          </w:p>
        </w:tc>
      </w:tr>
      <w:tr w:rsidR="00D60F18" w14:paraId="51379FC4" w14:textId="77777777" w:rsidTr="00D60F18">
        <w:trPr>
          <w:jc w:val="center"/>
        </w:trPr>
        <w:tc>
          <w:tcPr>
            <w:tcW w:w="3686" w:type="dxa"/>
            <w:tcBorders>
              <w:top w:val="single" w:sz="6" w:space="0" w:color="auto"/>
              <w:left w:val="single" w:sz="2" w:space="0" w:color="auto"/>
              <w:bottom w:val="single" w:sz="6" w:space="0" w:color="auto"/>
              <w:right w:val="single" w:sz="6" w:space="0" w:color="auto"/>
            </w:tcBorders>
            <w:hideMark/>
          </w:tcPr>
          <w:p w14:paraId="15013A25"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1 June 2022</w:t>
            </w:r>
          </w:p>
        </w:tc>
        <w:tc>
          <w:tcPr>
            <w:tcW w:w="5529" w:type="dxa"/>
            <w:tcBorders>
              <w:top w:val="single" w:sz="6" w:space="0" w:color="auto"/>
              <w:left w:val="single" w:sz="6" w:space="0" w:color="auto"/>
              <w:bottom w:val="single" w:sz="6" w:space="0" w:color="auto"/>
              <w:right w:val="single" w:sz="2" w:space="0" w:color="auto"/>
            </w:tcBorders>
            <w:hideMark/>
          </w:tcPr>
          <w:p w14:paraId="6B204D05"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Amended plans and documentation lodged with Council</w:t>
            </w:r>
          </w:p>
        </w:tc>
      </w:tr>
      <w:tr w:rsidR="00D60F18" w14:paraId="42407BD6" w14:textId="77777777" w:rsidTr="00D60F18">
        <w:trPr>
          <w:jc w:val="center"/>
        </w:trPr>
        <w:tc>
          <w:tcPr>
            <w:tcW w:w="3686" w:type="dxa"/>
            <w:tcBorders>
              <w:top w:val="single" w:sz="6" w:space="0" w:color="auto"/>
              <w:left w:val="single" w:sz="2" w:space="0" w:color="auto"/>
              <w:bottom w:val="single" w:sz="6" w:space="0" w:color="auto"/>
              <w:right w:val="single" w:sz="6" w:space="0" w:color="auto"/>
            </w:tcBorders>
          </w:tcPr>
          <w:p w14:paraId="5DF91238"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3 June 2022</w:t>
            </w:r>
          </w:p>
          <w:p w14:paraId="373CDD63"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p>
        </w:tc>
        <w:tc>
          <w:tcPr>
            <w:tcW w:w="5529" w:type="dxa"/>
            <w:tcBorders>
              <w:top w:val="single" w:sz="6" w:space="0" w:color="auto"/>
              <w:left w:val="single" w:sz="6" w:space="0" w:color="auto"/>
              <w:bottom w:val="single" w:sz="6" w:space="0" w:color="auto"/>
              <w:right w:val="single" w:sz="2" w:space="0" w:color="auto"/>
            </w:tcBorders>
            <w:hideMark/>
          </w:tcPr>
          <w:p w14:paraId="35060026"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Exhibition of the application</w:t>
            </w:r>
          </w:p>
        </w:tc>
      </w:tr>
      <w:tr w:rsidR="00D60F18" w14:paraId="2BA1C30A" w14:textId="77777777" w:rsidTr="00D60F18">
        <w:trPr>
          <w:jc w:val="center"/>
        </w:trPr>
        <w:tc>
          <w:tcPr>
            <w:tcW w:w="3686" w:type="dxa"/>
            <w:tcBorders>
              <w:top w:val="single" w:sz="6" w:space="0" w:color="auto"/>
              <w:left w:val="single" w:sz="2" w:space="0" w:color="auto"/>
              <w:bottom w:val="single" w:sz="6" w:space="0" w:color="auto"/>
              <w:right w:val="single" w:sz="6" w:space="0" w:color="auto"/>
            </w:tcBorders>
            <w:hideMark/>
          </w:tcPr>
          <w:p w14:paraId="3EDB85E7"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June 2022</w:t>
            </w:r>
          </w:p>
        </w:tc>
        <w:tc>
          <w:tcPr>
            <w:tcW w:w="5529" w:type="dxa"/>
            <w:tcBorders>
              <w:top w:val="single" w:sz="6" w:space="0" w:color="auto"/>
              <w:left w:val="single" w:sz="6" w:space="0" w:color="auto"/>
              <w:bottom w:val="single" w:sz="6" w:space="0" w:color="auto"/>
              <w:right w:val="single" w:sz="2" w:space="0" w:color="auto"/>
            </w:tcBorders>
            <w:hideMark/>
          </w:tcPr>
          <w:p w14:paraId="06ACBB80"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DA referred to external agencies (SA NSW, TfNSW)</w:t>
            </w:r>
          </w:p>
        </w:tc>
      </w:tr>
      <w:tr w:rsidR="00D60F18" w14:paraId="2C355AD8" w14:textId="77777777" w:rsidTr="00D60F18">
        <w:trPr>
          <w:jc w:val="center"/>
        </w:trPr>
        <w:tc>
          <w:tcPr>
            <w:tcW w:w="3686" w:type="dxa"/>
            <w:tcBorders>
              <w:top w:val="single" w:sz="6" w:space="0" w:color="auto"/>
              <w:left w:val="single" w:sz="2" w:space="0" w:color="auto"/>
              <w:bottom w:val="single" w:sz="6" w:space="0" w:color="auto"/>
              <w:right w:val="single" w:sz="6" w:space="0" w:color="auto"/>
            </w:tcBorders>
            <w:hideMark/>
          </w:tcPr>
          <w:p w14:paraId="77C4308B"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30 June 2022</w:t>
            </w:r>
          </w:p>
        </w:tc>
        <w:tc>
          <w:tcPr>
            <w:tcW w:w="5529" w:type="dxa"/>
            <w:tcBorders>
              <w:top w:val="single" w:sz="6" w:space="0" w:color="auto"/>
              <w:left w:val="single" w:sz="6" w:space="0" w:color="auto"/>
              <w:bottom w:val="single" w:sz="6" w:space="0" w:color="auto"/>
              <w:right w:val="single" w:sz="2" w:space="0" w:color="auto"/>
            </w:tcBorders>
            <w:hideMark/>
          </w:tcPr>
          <w:p w14:paraId="3C874380"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RPP briefing</w:t>
            </w:r>
          </w:p>
        </w:tc>
      </w:tr>
      <w:tr w:rsidR="00D60F18" w14:paraId="48864422" w14:textId="77777777" w:rsidTr="00D60F18">
        <w:trPr>
          <w:jc w:val="center"/>
        </w:trPr>
        <w:tc>
          <w:tcPr>
            <w:tcW w:w="3686" w:type="dxa"/>
            <w:tcBorders>
              <w:top w:val="single" w:sz="6" w:space="0" w:color="auto"/>
              <w:left w:val="single" w:sz="2" w:space="0" w:color="auto"/>
              <w:bottom w:val="single" w:sz="6" w:space="0" w:color="auto"/>
              <w:right w:val="single" w:sz="6" w:space="0" w:color="auto"/>
            </w:tcBorders>
            <w:hideMark/>
          </w:tcPr>
          <w:p w14:paraId="15EAE60A"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3 August 2022</w:t>
            </w:r>
          </w:p>
        </w:tc>
        <w:tc>
          <w:tcPr>
            <w:tcW w:w="5529" w:type="dxa"/>
            <w:tcBorders>
              <w:top w:val="single" w:sz="6" w:space="0" w:color="auto"/>
              <w:left w:val="single" w:sz="6" w:space="0" w:color="auto"/>
              <w:bottom w:val="single" w:sz="6" w:space="0" w:color="auto"/>
              <w:right w:val="single" w:sz="2" w:space="0" w:color="auto"/>
            </w:tcBorders>
            <w:hideMark/>
          </w:tcPr>
          <w:p w14:paraId="6F87D1BD"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RPP briefing</w:t>
            </w:r>
          </w:p>
        </w:tc>
      </w:tr>
      <w:tr w:rsidR="00D60F18" w14:paraId="5DD5FE79" w14:textId="77777777" w:rsidTr="00D60F18">
        <w:trPr>
          <w:jc w:val="center"/>
        </w:trPr>
        <w:tc>
          <w:tcPr>
            <w:tcW w:w="3686" w:type="dxa"/>
            <w:tcBorders>
              <w:top w:val="single" w:sz="6" w:space="0" w:color="auto"/>
              <w:left w:val="single" w:sz="2" w:space="0" w:color="auto"/>
              <w:bottom w:val="single" w:sz="2" w:space="0" w:color="auto"/>
              <w:right w:val="single" w:sz="6" w:space="0" w:color="auto"/>
            </w:tcBorders>
            <w:hideMark/>
          </w:tcPr>
          <w:p w14:paraId="61F0AB95"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13 September 2022</w:t>
            </w:r>
          </w:p>
        </w:tc>
        <w:tc>
          <w:tcPr>
            <w:tcW w:w="5529" w:type="dxa"/>
            <w:tcBorders>
              <w:top w:val="single" w:sz="6" w:space="0" w:color="auto"/>
              <w:left w:val="single" w:sz="6" w:space="0" w:color="auto"/>
              <w:bottom w:val="single" w:sz="2" w:space="0" w:color="auto"/>
              <w:right w:val="single" w:sz="2" w:space="0" w:color="auto"/>
            </w:tcBorders>
            <w:hideMark/>
          </w:tcPr>
          <w:p w14:paraId="68F36E29" w14:textId="77777777" w:rsidR="00D60F18" w:rsidRDefault="00D60F18" w:rsidP="00BE1AB0">
            <w:pPr>
              <w:pStyle w:val="FigureCaption"/>
              <w:spacing w:before="0" w:after="160" w:line="264" w:lineRule="auto"/>
              <w:ind w:left="0"/>
              <w:jc w:val="left"/>
              <w:rPr>
                <w:rFonts w:ascii="Arial" w:hAnsi="Arial" w:cs="Arial"/>
                <w:b w:val="0"/>
                <w:color w:val="000000" w:themeColor="text1"/>
                <w:sz w:val="22"/>
                <w:szCs w:val="22"/>
              </w:rPr>
            </w:pPr>
            <w:r>
              <w:rPr>
                <w:rFonts w:ascii="Arial" w:hAnsi="Arial" w:cs="Arial"/>
                <w:b w:val="0"/>
                <w:color w:val="000000" w:themeColor="text1"/>
                <w:sz w:val="22"/>
                <w:szCs w:val="22"/>
              </w:rPr>
              <w:t>RPP briefing</w:t>
            </w:r>
          </w:p>
        </w:tc>
      </w:tr>
      <w:bookmarkEnd w:id="5"/>
    </w:tbl>
    <w:p w14:paraId="75905127" w14:textId="77777777" w:rsidR="00D60F18" w:rsidRDefault="00D60F18" w:rsidP="00BE1AB0">
      <w:pPr>
        <w:tabs>
          <w:tab w:val="left" w:pos="7485"/>
        </w:tabs>
        <w:spacing w:line="240" w:lineRule="auto"/>
        <w:ind w:right="23"/>
        <w:jc w:val="center"/>
        <w:rPr>
          <w:rFonts w:ascii="Arial" w:hAnsi="Arial" w:cs="Arial"/>
          <w:bCs/>
          <w:color w:val="000000" w:themeColor="text1"/>
          <w:sz w:val="20"/>
          <w:szCs w:val="20"/>
          <w:lang w:eastAsia="en-AU"/>
        </w:rPr>
      </w:pPr>
    </w:p>
    <w:p w14:paraId="3C864645" w14:textId="77777777" w:rsidR="00D60F18" w:rsidRDefault="00D60F18" w:rsidP="0070062B">
      <w:pPr>
        <w:pStyle w:val="ListParagraph"/>
        <w:numPr>
          <w:ilvl w:val="0"/>
          <w:numId w:val="3"/>
        </w:numPr>
        <w:tabs>
          <w:tab w:val="left" w:pos="7485"/>
        </w:tabs>
        <w:spacing w:line="240" w:lineRule="auto"/>
        <w:ind w:left="426" w:right="23" w:hanging="426"/>
        <w:contextualSpacing w:val="0"/>
        <w:rPr>
          <w:rFonts w:ascii="Arial" w:hAnsi="Arial" w:cs="Arial"/>
          <w:b/>
          <w:lang w:eastAsia="en-AU"/>
        </w:rPr>
      </w:pPr>
      <w:r>
        <w:rPr>
          <w:rFonts w:ascii="Arial" w:hAnsi="Arial" w:cs="Arial"/>
          <w:b/>
          <w:lang w:eastAsia="en-AU"/>
        </w:rPr>
        <w:t xml:space="preserve">STATUTORY CONSIDERATIONS </w:t>
      </w:r>
    </w:p>
    <w:p w14:paraId="06429DB6" w14:textId="77777777" w:rsidR="00D60F18" w:rsidRDefault="00D60F18" w:rsidP="00BE1AB0">
      <w:pPr>
        <w:tabs>
          <w:tab w:val="left" w:pos="7485"/>
        </w:tabs>
        <w:spacing w:line="240" w:lineRule="auto"/>
        <w:ind w:right="23"/>
        <w:rPr>
          <w:rFonts w:ascii="Arial" w:hAnsi="Arial" w:cs="Arial"/>
          <w:b/>
          <w:bCs/>
          <w:lang w:val="en-US" w:eastAsia="en-AU"/>
        </w:rPr>
      </w:pPr>
      <w:r>
        <w:rPr>
          <w:rFonts w:ascii="Arial" w:hAnsi="Arial" w:cs="Arial"/>
          <w:b/>
          <w:bCs/>
          <w:lang w:val="en-US" w:eastAsia="en-AU"/>
        </w:rPr>
        <w:t>3.1 Environmental Planning and Assessment Act 1979</w:t>
      </w:r>
    </w:p>
    <w:p w14:paraId="44A8FE06" w14:textId="77777777" w:rsidR="00D60F18" w:rsidRDefault="00D60F18" w:rsidP="00BE1AB0">
      <w:pPr>
        <w:tabs>
          <w:tab w:val="left" w:pos="709"/>
          <w:tab w:val="left" w:pos="1560"/>
        </w:tabs>
        <w:spacing w:line="240" w:lineRule="auto"/>
        <w:ind w:right="23"/>
        <w:rPr>
          <w:rFonts w:ascii="Arial" w:hAnsi="Arial" w:cs="Arial"/>
          <w:bCs/>
          <w:lang w:eastAsia="en-AU"/>
        </w:rPr>
      </w:pPr>
      <w:r>
        <w:rPr>
          <w:rFonts w:ascii="Arial" w:hAnsi="Arial" w:cs="Arial"/>
          <w:bCs/>
          <w:lang w:eastAsia="en-AU"/>
        </w:rPr>
        <w:t xml:space="preserve">When determining a development application, the consent authority must take into consideration the matters outlined in Section 4.15(1) of the </w:t>
      </w:r>
      <w:r>
        <w:rPr>
          <w:rFonts w:ascii="Arial" w:hAnsi="Arial" w:cs="Arial"/>
          <w:bCs/>
          <w:i/>
          <w:iCs/>
          <w:lang w:eastAsia="en-AU"/>
        </w:rPr>
        <w:t>Environmental Planning and Assessment Act 1979</w:t>
      </w:r>
      <w:r>
        <w:rPr>
          <w:rFonts w:ascii="Arial" w:hAnsi="Arial" w:cs="Arial"/>
          <w:bCs/>
          <w:lang w:eastAsia="en-AU"/>
        </w:rPr>
        <w:t xml:space="preserve"> (</w:t>
      </w:r>
      <w:r>
        <w:rPr>
          <w:rFonts w:ascii="Arial" w:hAnsi="Arial" w:cs="Arial"/>
          <w:bCs/>
          <w:i/>
          <w:lang w:eastAsia="en-AU"/>
        </w:rPr>
        <w:t>EP&amp;A Act</w:t>
      </w:r>
      <w:r>
        <w:rPr>
          <w:rFonts w:ascii="Arial" w:hAnsi="Arial" w:cs="Arial"/>
          <w:bCs/>
          <w:lang w:eastAsia="en-AU"/>
        </w:rPr>
        <w:t>) including:</w:t>
      </w:r>
    </w:p>
    <w:p w14:paraId="2225FAC8" w14:textId="77777777" w:rsidR="00D60F18" w:rsidRDefault="00D60F18" w:rsidP="0070062B">
      <w:pPr>
        <w:pStyle w:val="ListParagraph"/>
        <w:numPr>
          <w:ilvl w:val="0"/>
          <w:numId w:val="7"/>
        </w:numPr>
        <w:tabs>
          <w:tab w:val="left" w:pos="709"/>
        </w:tabs>
        <w:spacing w:line="240" w:lineRule="auto"/>
        <w:ind w:left="709" w:right="23" w:hanging="426"/>
        <w:contextualSpacing w:val="0"/>
        <w:rPr>
          <w:rFonts w:ascii="Arial" w:hAnsi="Arial" w:cs="Arial"/>
          <w:bCs/>
          <w:i/>
          <w:lang w:eastAsia="en-AU"/>
        </w:rPr>
      </w:pPr>
      <w:r>
        <w:rPr>
          <w:rFonts w:ascii="Arial" w:hAnsi="Arial" w:cs="Arial"/>
          <w:bCs/>
          <w:i/>
          <w:lang w:eastAsia="en-AU"/>
        </w:rPr>
        <w:t>the provisions of any environmental planning instrument, proposed instrument, development control plan, planning agreement and the regulations</w:t>
      </w:r>
    </w:p>
    <w:p w14:paraId="261292E4" w14:textId="77777777" w:rsidR="00D60F18" w:rsidRDefault="00D60F18" w:rsidP="0070062B">
      <w:pPr>
        <w:pStyle w:val="ListParagraph"/>
        <w:numPr>
          <w:ilvl w:val="0"/>
          <w:numId w:val="7"/>
        </w:numPr>
        <w:tabs>
          <w:tab w:val="left" w:pos="709"/>
        </w:tabs>
        <w:spacing w:line="240" w:lineRule="auto"/>
        <w:ind w:left="709" w:right="23" w:hanging="426"/>
        <w:contextualSpacing w:val="0"/>
        <w:rPr>
          <w:rFonts w:ascii="Arial" w:hAnsi="Arial" w:cs="Arial"/>
          <w:bCs/>
          <w:i/>
          <w:lang w:eastAsia="en-AU"/>
        </w:rPr>
      </w:pPr>
      <w:r>
        <w:rPr>
          <w:rFonts w:ascii="Arial" w:hAnsi="Arial" w:cs="Arial"/>
          <w:bCs/>
          <w:i/>
          <w:lang w:eastAsia="en-AU"/>
        </w:rPr>
        <w:t>the likely impacts of that development, including environmental impacts on both the natural and built environments, and social and economic impacts in the locality,</w:t>
      </w:r>
    </w:p>
    <w:p w14:paraId="3199EC34" w14:textId="77777777" w:rsidR="00D60F18" w:rsidRDefault="00D60F18" w:rsidP="0070062B">
      <w:pPr>
        <w:pStyle w:val="ListParagraph"/>
        <w:numPr>
          <w:ilvl w:val="0"/>
          <w:numId w:val="7"/>
        </w:numPr>
        <w:tabs>
          <w:tab w:val="left" w:pos="709"/>
        </w:tabs>
        <w:spacing w:line="240" w:lineRule="auto"/>
        <w:ind w:left="1134" w:right="23" w:hanging="851"/>
        <w:contextualSpacing w:val="0"/>
        <w:rPr>
          <w:rFonts w:ascii="Arial" w:hAnsi="Arial" w:cs="Arial"/>
          <w:bCs/>
          <w:i/>
          <w:lang w:eastAsia="en-AU"/>
        </w:rPr>
      </w:pPr>
      <w:r>
        <w:rPr>
          <w:rFonts w:ascii="Arial" w:hAnsi="Arial" w:cs="Arial"/>
          <w:bCs/>
          <w:i/>
          <w:lang w:eastAsia="en-AU"/>
        </w:rPr>
        <w:t>the suitability of the site for the development,</w:t>
      </w:r>
    </w:p>
    <w:p w14:paraId="79074348" w14:textId="77777777" w:rsidR="00D60F18" w:rsidRDefault="00D60F18" w:rsidP="0070062B">
      <w:pPr>
        <w:pStyle w:val="ListParagraph"/>
        <w:numPr>
          <w:ilvl w:val="0"/>
          <w:numId w:val="7"/>
        </w:numPr>
        <w:tabs>
          <w:tab w:val="left" w:pos="709"/>
        </w:tabs>
        <w:spacing w:line="240" w:lineRule="auto"/>
        <w:ind w:left="1134" w:right="23" w:hanging="851"/>
        <w:contextualSpacing w:val="0"/>
        <w:rPr>
          <w:rFonts w:ascii="Arial" w:hAnsi="Arial" w:cs="Arial"/>
          <w:bCs/>
          <w:i/>
          <w:lang w:eastAsia="en-AU"/>
        </w:rPr>
      </w:pPr>
      <w:r>
        <w:rPr>
          <w:rFonts w:ascii="Arial" w:hAnsi="Arial" w:cs="Arial"/>
          <w:bCs/>
          <w:i/>
          <w:lang w:eastAsia="en-AU"/>
        </w:rPr>
        <w:t>any submissions made in accordance with this Act or the regulations,</w:t>
      </w:r>
    </w:p>
    <w:p w14:paraId="26AD0A6F" w14:textId="77777777" w:rsidR="00D60F18" w:rsidRDefault="00D60F18" w:rsidP="0070062B">
      <w:pPr>
        <w:pStyle w:val="ListParagraph"/>
        <w:numPr>
          <w:ilvl w:val="0"/>
          <w:numId w:val="7"/>
        </w:numPr>
        <w:tabs>
          <w:tab w:val="left" w:pos="709"/>
        </w:tabs>
        <w:spacing w:line="240" w:lineRule="auto"/>
        <w:ind w:left="1134" w:right="23" w:hanging="851"/>
        <w:contextualSpacing w:val="0"/>
        <w:rPr>
          <w:rFonts w:ascii="Arial" w:hAnsi="Arial" w:cs="Arial"/>
          <w:bCs/>
          <w:i/>
          <w:lang w:eastAsia="en-AU"/>
        </w:rPr>
      </w:pPr>
      <w:r>
        <w:rPr>
          <w:rFonts w:ascii="Arial" w:hAnsi="Arial" w:cs="Arial"/>
          <w:bCs/>
          <w:i/>
          <w:lang w:eastAsia="en-AU"/>
        </w:rPr>
        <w:t>the public interest.</w:t>
      </w:r>
    </w:p>
    <w:p w14:paraId="5775FFBE" w14:textId="77777777" w:rsidR="00D60F18" w:rsidRDefault="00D60F18" w:rsidP="00BE1AB0">
      <w:pPr>
        <w:tabs>
          <w:tab w:val="left" w:pos="709"/>
          <w:tab w:val="left" w:pos="1560"/>
        </w:tabs>
        <w:spacing w:line="240" w:lineRule="auto"/>
        <w:ind w:right="23"/>
        <w:rPr>
          <w:rFonts w:ascii="Arial" w:hAnsi="Arial" w:cs="Arial"/>
          <w:bCs/>
          <w:lang w:eastAsia="en-AU"/>
        </w:rPr>
      </w:pPr>
      <w:r>
        <w:rPr>
          <w:rFonts w:ascii="Arial" w:hAnsi="Arial" w:cs="Arial"/>
          <w:bCs/>
          <w:lang w:eastAsia="en-AU"/>
        </w:rPr>
        <w:t xml:space="preserve">These matters are further considered throughout the report. </w:t>
      </w:r>
    </w:p>
    <w:p w14:paraId="64E0F76F" w14:textId="77777777" w:rsidR="00D60F18" w:rsidRDefault="00D60F18" w:rsidP="00BE1AB0">
      <w:pPr>
        <w:tabs>
          <w:tab w:val="left" w:pos="7485"/>
        </w:tabs>
        <w:spacing w:line="240" w:lineRule="auto"/>
        <w:ind w:right="23"/>
        <w:rPr>
          <w:rFonts w:ascii="Arial" w:hAnsi="Arial" w:cs="Arial"/>
          <w:b/>
          <w:bCs/>
          <w:lang w:val="en-US" w:eastAsia="en-AU"/>
        </w:rPr>
      </w:pPr>
      <w:r>
        <w:rPr>
          <w:rFonts w:ascii="Arial" w:hAnsi="Arial" w:cs="Arial"/>
          <w:b/>
          <w:bCs/>
          <w:lang w:val="en-US" w:eastAsia="en-AU"/>
        </w:rPr>
        <w:lastRenderedPageBreak/>
        <w:t>3.2 Environmental Planning and Assessment (Savings, Transitional and Other Provisions) Regulation 2017</w:t>
      </w:r>
    </w:p>
    <w:p w14:paraId="25814E3E" w14:textId="77777777" w:rsidR="00D60F18" w:rsidRDefault="00D60F18" w:rsidP="00BE1AB0">
      <w:pPr>
        <w:tabs>
          <w:tab w:val="left" w:pos="709"/>
          <w:tab w:val="left" w:pos="1560"/>
        </w:tabs>
        <w:spacing w:line="240" w:lineRule="auto"/>
        <w:ind w:right="23"/>
        <w:rPr>
          <w:rFonts w:ascii="Arial" w:hAnsi="Arial" w:cs="Arial"/>
          <w:lang w:eastAsia="en-AU"/>
        </w:rPr>
      </w:pPr>
      <w:r>
        <w:rPr>
          <w:rFonts w:ascii="Arial" w:hAnsi="Arial" w:cs="Arial"/>
          <w:lang w:eastAsia="en-AU"/>
        </w:rPr>
        <w:t xml:space="preserve">The development is classified as a transitional Part 3A project in accordance clause 2(1)(b) of Schedule 2 of the </w:t>
      </w:r>
      <w:r>
        <w:rPr>
          <w:rFonts w:ascii="Arial" w:hAnsi="Arial" w:cs="Arial"/>
          <w:i/>
          <w:lang w:eastAsia="en-AU"/>
        </w:rPr>
        <w:t>Environmental Planning and Assessment (Savings, Transitional and Other Provisions) Regulation 2017</w:t>
      </w:r>
      <w:r>
        <w:rPr>
          <w:rFonts w:ascii="Arial" w:hAnsi="Arial" w:cs="Arial"/>
          <w:lang w:eastAsia="en-AU"/>
        </w:rPr>
        <w:t xml:space="preserve"> (the Transitional Regulations). Part 3A of the Act, as in force immediately before the repeal of that part, continues to apply to the project in accordance with clause 3(1) of the Transitional Regulations. </w:t>
      </w:r>
    </w:p>
    <w:p w14:paraId="39FB6B61" w14:textId="77777777" w:rsidR="00424D9C" w:rsidRDefault="00D60F18" w:rsidP="00BE1AB0">
      <w:pPr>
        <w:shd w:val="clear" w:color="auto" w:fill="FFFFFF"/>
        <w:spacing w:line="240" w:lineRule="auto"/>
        <w:ind w:right="-23"/>
        <w:rPr>
          <w:rFonts w:ascii="Arial" w:hAnsi="Arial" w:cs="Arial"/>
          <w:lang w:eastAsia="en-GB"/>
        </w:rPr>
      </w:pPr>
      <w:r w:rsidRPr="00424D9C">
        <w:rPr>
          <w:rFonts w:ascii="Arial" w:hAnsi="Arial" w:cs="Arial"/>
          <w:lang w:eastAsia="en-GB"/>
        </w:rPr>
        <w:t xml:space="preserve">Section 3B(2)(d) of Schedule 2 notes a consent authority must not grant consent under Part 4 unless it is satisfied the development is generally consistent with the terms of the approved Concept Plan. </w:t>
      </w:r>
    </w:p>
    <w:p w14:paraId="14BDA009" w14:textId="77777777" w:rsidR="00424D9C" w:rsidRDefault="00D60F18" w:rsidP="00BE1AB0">
      <w:pPr>
        <w:shd w:val="clear" w:color="auto" w:fill="FFFFFF"/>
        <w:spacing w:line="240" w:lineRule="auto"/>
        <w:ind w:right="-23"/>
        <w:rPr>
          <w:rFonts w:ascii="Arial" w:hAnsi="Arial" w:cs="Arial"/>
          <w:lang w:eastAsia="en-GB"/>
        </w:rPr>
      </w:pPr>
      <w:r>
        <w:rPr>
          <w:rFonts w:ascii="Arial" w:hAnsi="Arial" w:cs="Arial"/>
          <w:lang w:eastAsia="en-GB"/>
        </w:rPr>
        <w:t xml:space="preserve">Section 3B(2)(f) of Schedule 2 notes the provision of any environmental planning instrument or development control plan do not have effect to the extent of any inconsistency with the terms of the Concept Approval. </w:t>
      </w:r>
    </w:p>
    <w:p w14:paraId="49B14805" w14:textId="628EE24E" w:rsidR="00424D9C" w:rsidRDefault="00424D9C" w:rsidP="00424D9C">
      <w:pPr>
        <w:shd w:val="clear" w:color="auto" w:fill="FFFFFF"/>
        <w:spacing w:line="240" w:lineRule="auto"/>
        <w:ind w:right="-23"/>
        <w:rPr>
          <w:rFonts w:ascii="Arial" w:hAnsi="Arial" w:cs="Arial"/>
          <w:lang w:eastAsia="en-GB"/>
        </w:rPr>
      </w:pPr>
      <w:r w:rsidRPr="00424D9C">
        <w:rPr>
          <w:rFonts w:ascii="Arial" w:hAnsi="Arial" w:cs="Arial"/>
          <w:lang w:eastAsia="en-GB"/>
        </w:rPr>
        <w:t xml:space="preserve">The application has not demonstrated the development is generally consistent with the terms of the approved Concept Plan, </w:t>
      </w:r>
      <w:r>
        <w:rPr>
          <w:rFonts w:ascii="Arial" w:hAnsi="Arial" w:cs="Arial"/>
          <w:lang w:eastAsia="en-GB"/>
        </w:rPr>
        <w:t xml:space="preserve">and LEP controls, </w:t>
      </w:r>
      <w:r w:rsidRPr="00424D9C">
        <w:rPr>
          <w:rFonts w:ascii="Arial" w:hAnsi="Arial" w:cs="Arial"/>
          <w:lang w:eastAsia="en-GB"/>
        </w:rPr>
        <w:t>with several matters still requiring resolution.</w:t>
      </w:r>
    </w:p>
    <w:p w14:paraId="1806DB8B" w14:textId="61348638" w:rsidR="00424D9C" w:rsidRPr="00EC1A76" w:rsidRDefault="00424D9C" w:rsidP="00424D9C">
      <w:pPr>
        <w:tabs>
          <w:tab w:val="left" w:pos="7485"/>
        </w:tabs>
        <w:spacing w:line="240" w:lineRule="auto"/>
        <w:ind w:right="23"/>
        <w:rPr>
          <w:rFonts w:ascii="Arial" w:hAnsi="Arial" w:cs="Arial"/>
        </w:rPr>
      </w:pPr>
      <w:r w:rsidRPr="00D657C1">
        <w:rPr>
          <w:rFonts w:ascii="Arial" w:hAnsi="Arial" w:cs="Arial"/>
          <w:lang w:eastAsia="en-AU"/>
        </w:rPr>
        <w:t xml:space="preserve">The application is recommended to be </w:t>
      </w:r>
      <w:r w:rsidRPr="00D657C1">
        <w:rPr>
          <w:rFonts w:ascii="Arial" w:hAnsi="Arial" w:cs="Arial"/>
        </w:rPr>
        <w:t>deferred to enable the submission of further information to address the outstanding matters.</w:t>
      </w:r>
    </w:p>
    <w:p w14:paraId="6C3A9DF2" w14:textId="77777777" w:rsidR="00D60F18" w:rsidRDefault="00D60F18" w:rsidP="00BE1AB0">
      <w:pPr>
        <w:tabs>
          <w:tab w:val="left" w:pos="7485"/>
        </w:tabs>
        <w:spacing w:line="240" w:lineRule="auto"/>
        <w:ind w:right="23"/>
        <w:rPr>
          <w:rFonts w:ascii="Arial" w:hAnsi="Arial" w:cs="Arial"/>
          <w:b/>
          <w:bCs/>
          <w:lang w:val="en-US" w:eastAsia="en-AU"/>
        </w:rPr>
      </w:pPr>
      <w:r>
        <w:rPr>
          <w:rFonts w:ascii="Arial" w:hAnsi="Arial" w:cs="Arial"/>
          <w:b/>
          <w:bCs/>
          <w:lang w:val="en-US" w:eastAsia="en-AU"/>
        </w:rPr>
        <w:t>3.3 Biodiversity Conservation Act (Savings and Transitional) Regulation 2017</w:t>
      </w:r>
    </w:p>
    <w:p w14:paraId="1FCA3B83" w14:textId="77777777" w:rsidR="00D60F18" w:rsidRDefault="00D60F18" w:rsidP="00BE1AB0">
      <w:pPr>
        <w:tabs>
          <w:tab w:val="left" w:pos="7485"/>
        </w:tabs>
        <w:spacing w:line="240" w:lineRule="auto"/>
        <w:ind w:right="23"/>
        <w:rPr>
          <w:rFonts w:ascii="Arial" w:hAnsi="Arial" w:cs="Arial"/>
          <w:bCs/>
          <w:i/>
          <w:lang w:val="en-US" w:eastAsia="en-AU"/>
        </w:rPr>
      </w:pPr>
      <w:r>
        <w:rPr>
          <w:rFonts w:ascii="Arial" w:hAnsi="Arial" w:cs="Arial"/>
          <w:bCs/>
          <w:lang w:val="en-US" w:eastAsia="en-AU"/>
        </w:rPr>
        <w:t xml:space="preserve">The provisions of clause 34A of the </w:t>
      </w:r>
      <w:r>
        <w:rPr>
          <w:rFonts w:ascii="Arial" w:hAnsi="Arial" w:cs="Arial"/>
          <w:bCs/>
          <w:i/>
          <w:lang w:val="en-US" w:eastAsia="en-AU"/>
        </w:rPr>
        <w:t xml:space="preserve">Biodiversity Conservation Act (Savings and Transitional) Regulation 2017 </w:t>
      </w:r>
      <w:r>
        <w:rPr>
          <w:rFonts w:ascii="Arial" w:hAnsi="Arial" w:cs="Arial"/>
          <w:bCs/>
          <w:lang w:val="en-US" w:eastAsia="en-AU"/>
        </w:rPr>
        <w:t xml:space="preserve">apply to the development and requires consideration of impacts to biodiversity under the former planning provisions, being the </w:t>
      </w:r>
      <w:r>
        <w:rPr>
          <w:rFonts w:ascii="Arial" w:hAnsi="Arial" w:cs="Arial"/>
          <w:bCs/>
          <w:i/>
          <w:lang w:val="en-US" w:eastAsia="en-AU"/>
        </w:rPr>
        <w:t xml:space="preserve">Threatened Species Conservation Act </w:t>
      </w:r>
      <w:r>
        <w:rPr>
          <w:rFonts w:ascii="Arial" w:hAnsi="Arial" w:cs="Arial"/>
          <w:bCs/>
          <w:i/>
        </w:rPr>
        <w:t>1995 (TSC Act).</w:t>
      </w:r>
    </w:p>
    <w:p w14:paraId="3298685D" w14:textId="5D3132C2" w:rsidR="000A6D7C" w:rsidRDefault="00A87428" w:rsidP="000A6D7C">
      <w:pPr>
        <w:spacing w:line="240" w:lineRule="auto"/>
        <w:rPr>
          <w:rFonts w:ascii="Arial" w:hAnsi="Arial" w:cs="Arial"/>
          <w:bCs/>
        </w:rPr>
      </w:pPr>
      <w:r>
        <w:rPr>
          <w:rFonts w:ascii="Arial" w:hAnsi="Arial" w:cs="Arial"/>
          <w:bCs/>
        </w:rPr>
        <w:t>Whilst cert</w:t>
      </w:r>
      <w:r w:rsidR="000A6D7C" w:rsidRPr="00E73FB8">
        <w:rPr>
          <w:rFonts w:ascii="Arial" w:hAnsi="Arial" w:cs="Arial"/>
          <w:bCs/>
        </w:rPr>
        <w:t xml:space="preserve">ification </w:t>
      </w:r>
      <w:r>
        <w:rPr>
          <w:rFonts w:ascii="Arial" w:hAnsi="Arial" w:cs="Arial"/>
          <w:bCs/>
        </w:rPr>
        <w:t xml:space="preserve">under </w:t>
      </w:r>
      <w:r w:rsidR="000A6D7C" w:rsidRPr="00E73FB8">
        <w:rPr>
          <w:rFonts w:ascii="Arial" w:hAnsi="Arial" w:cs="Arial"/>
          <w:bCs/>
        </w:rPr>
        <w:t xml:space="preserve">clause 34A(3) of the </w:t>
      </w:r>
      <w:r w:rsidR="000A6D7C" w:rsidRPr="00E73FB8">
        <w:rPr>
          <w:rFonts w:ascii="Arial" w:hAnsi="Arial" w:cs="Arial"/>
          <w:bCs/>
          <w:i/>
        </w:rPr>
        <w:t xml:space="preserve">Savings and Transitional Regulation </w:t>
      </w:r>
      <w:r>
        <w:rPr>
          <w:rFonts w:ascii="Arial" w:hAnsi="Arial" w:cs="Arial"/>
          <w:bCs/>
        </w:rPr>
        <w:t xml:space="preserve">has been provided, </w:t>
      </w:r>
      <w:r w:rsidR="000A6D7C" w:rsidRPr="00081003">
        <w:rPr>
          <w:rFonts w:ascii="Arial" w:hAnsi="Arial" w:cs="Arial"/>
          <w:bCs/>
        </w:rPr>
        <w:t xml:space="preserve">advice </w:t>
      </w:r>
      <w:r>
        <w:rPr>
          <w:rFonts w:ascii="Arial" w:hAnsi="Arial" w:cs="Arial"/>
          <w:bCs/>
        </w:rPr>
        <w:t>has been</w:t>
      </w:r>
      <w:r w:rsidR="000A6D7C" w:rsidRPr="00081003">
        <w:rPr>
          <w:rFonts w:ascii="Arial" w:hAnsi="Arial" w:cs="Arial"/>
          <w:bCs/>
        </w:rPr>
        <w:t xml:space="preserve"> provided from the Panel Secretariat </w:t>
      </w:r>
      <w:r>
        <w:rPr>
          <w:rFonts w:ascii="Arial" w:hAnsi="Arial" w:cs="Arial"/>
          <w:bCs/>
        </w:rPr>
        <w:t xml:space="preserve">that the </w:t>
      </w:r>
      <w:r w:rsidR="000A6D7C" w:rsidRPr="00081003">
        <w:rPr>
          <w:rFonts w:ascii="Arial" w:hAnsi="Arial" w:cs="Arial"/>
          <w:bCs/>
        </w:rPr>
        <w:t xml:space="preserve">former </w:t>
      </w:r>
      <w:r>
        <w:rPr>
          <w:rFonts w:ascii="Arial" w:hAnsi="Arial" w:cs="Arial"/>
          <w:bCs/>
        </w:rPr>
        <w:t xml:space="preserve">planning provisions apply </w:t>
      </w:r>
      <w:r w:rsidR="000A6D7C" w:rsidRPr="00081003">
        <w:rPr>
          <w:rFonts w:ascii="Arial" w:hAnsi="Arial" w:cs="Arial"/>
          <w:bCs/>
        </w:rPr>
        <w:t xml:space="preserve">and assessment is required to be undertaken to determine whether a species impact statement (SIS) needs to be submitted. </w:t>
      </w:r>
    </w:p>
    <w:p w14:paraId="46FF9744" w14:textId="3AF614C2" w:rsidR="000A6D7C" w:rsidRDefault="000A6D7C" w:rsidP="000A6D7C">
      <w:pPr>
        <w:spacing w:line="240" w:lineRule="auto"/>
        <w:rPr>
          <w:rFonts w:ascii="Arial" w:hAnsi="Arial" w:cs="Arial"/>
          <w:bCs/>
        </w:rPr>
      </w:pPr>
      <w:r w:rsidRPr="00081003">
        <w:rPr>
          <w:rFonts w:ascii="Arial" w:hAnsi="Arial" w:cs="Arial"/>
          <w:bCs/>
        </w:rPr>
        <w:t xml:space="preserve">Council’s Ecologist has reviewed the biodiversity reports submitted and identified further information was needed for </w:t>
      </w:r>
      <w:r w:rsidR="0037028F">
        <w:rPr>
          <w:rFonts w:ascii="Arial" w:hAnsi="Arial" w:cs="Arial"/>
          <w:bCs/>
        </w:rPr>
        <w:t xml:space="preserve">newly listed </w:t>
      </w:r>
      <w:r w:rsidRPr="00081003">
        <w:rPr>
          <w:rFonts w:ascii="Arial" w:hAnsi="Arial" w:cs="Arial"/>
          <w:bCs/>
        </w:rPr>
        <w:t>species</w:t>
      </w:r>
      <w:r w:rsidR="0037028F">
        <w:rPr>
          <w:rFonts w:ascii="Arial" w:hAnsi="Arial" w:cs="Arial"/>
          <w:bCs/>
        </w:rPr>
        <w:t xml:space="preserve">. </w:t>
      </w:r>
      <w:r w:rsidRPr="00081003">
        <w:rPr>
          <w:rFonts w:ascii="Arial" w:hAnsi="Arial" w:cs="Arial"/>
          <w:bCs/>
        </w:rPr>
        <w:t xml:space="preserve">The applicant was requested to provide this information </w:t>
      </w:r>
      <w:r w:rsidR="0037028F">
        <w:rPr>
          <w:rFonts w:ascii="Arial" w:hAnsi="Arial" w:cs="Arial"/>
          <w:bCs/>
        </w:rPr>
        <w:t>however</w:t>
      </w:r>
      <w:r>
        <w:rPr>
          <w:rFonts w:ascii="Arial" w:hAnsi="Arial" w:cs="Arial"/>
          <w:bCs/>
        </w:rPr>
        <w:t xml:space="preserve"> </w:t>
      </w:r>
      <w:r w:rsidRPr="00081003">
        <w:rPr>
          <w:rFonts w:ascii="Arial" w:hAnsi="Arial" w:cs="Arial"/>
          <w:bCs/>
        </w:rPr>
        <w:t>has not provided the information as it is their understanding the identified species were not listed under the previous planning provisions and is not subject to an assessment of significance.</w:t>
      </w:r>
      <w:r>
        <w:rPr>
          <w:rFonts w:ascii="Arial" w:hAnsi="Arial" w:cs="Arial"/>
          <w:bCs/>
        </w:rPr>
        <w:t xml:space="preserve"> </w:t>
      </w:r>
    </w:p>
    <w:p w14:paraId="565AEF48" w14:textId="3FFFFE26" w:rsidR="000A6D7C" w:rsidRPr="00081003" w:rsidRDefault="000A6D7C" w:rsidP="000A6D7C">
      <w:pPr>
        <w:tabs>
          <w:tab w:val="left" w:pos="7485"/>
        </w:tabs>
        <w:spacing w:line="240" w:lineRule="auto"/>
        <w:ind w:right="23"/>
        <w:rPr>
          <w:rFonts w:ascii="Arial" w:hAnsi="Arial" w:cs="Arial"/>
          <w:bCs/>
          <w:lang w:eastAsia="en-AU"/>
        </w:rPr>
      </w:pPr>
      <w:r w:rsidRPr="00081003">
        <w:rPr>
          <w:rFonts w:ascii="Arial" w:hAnsi="Arial" w:cs="Arial"/>
          <w:bCs/>
          <w:lang w:eastAsia="en-AU"/>
        </w:rPr>
        <w:t>Insufficient information has therefore been provided to enable Council and the Panel to assess</w:t>
      </w:r>
      <w:r w:rsidR="00B068DF">
        <w:rPr>
          <w:rFonts w:ascii="Arial" w:hAnsi="Arial" w:cs="Arial"/>
          <w:bCs/>
          <w:lang w:eastAsia="en-AU"/>
        </w:rPr>
        <w:t xml:space="preserve"> </w:t>
      </w:r>
      <w:r w:rsidRPr="00081003">
        <w:rPr>
          <w:rFonts w:ascii="Arial" w:hAnsi="Arial" w:cs="Arial"/>
          <w:bCs/>
        </w:rPr>
        <w:t xml:space="preserve">section 5A of the </w:t>
      </w:r>
      <w:r w:rsidRPr="00081003">
        <w:rPr>
          <w:rFonts w:ascii="Arial" w:hAnsi="Arial" w:cs="Arial"/>
          <w:bCs/>
          <w:i/>
        </w:rPr>
        <w:t>EPA Act</w:t>
      </w:r>
      <w:r w:rsidRPr="00081003">
        <w:rPr>
          <w:rFonts w:ascii="Arial" w:hAnsi="Arial" w:cs="Arial"/>
          <w:bCs/>
        </w:rPr>
        <w:t xml:space="preserve"> and determine if the development will or will not have a significant effect on threatened species, populations or ecological communities, or their habitats, and whether a SIS is required.</w:t>
      </w:r>
    </w:p>
    <w:p w14:paraId="799A865A" w14:textId="77777777" w:rsidR="000A6D7C" w:rsidRPr="00446032" w:rsidRDefault="000A6D7C" w:rsidP="000A6D7C">
      <w:pPr>
        <w:spacing w:line="240" w:lineRule="auto"/>
        <w:rPr>
          <w:rFonts w:ascii="Arial" w:hAnsi="Arial" w:cs="Arial"/>
        </w:rPr>
      </w:pPr>
      <w:r w:rsidRPr="009B665F">
        <w:rPr>
          <w:rFonts w:ascii="Arial" w:hAnsi="Arial" w:cs="Arial"/>
        </w:rPr>
        <w:t>It is recommended the application be deferred to enable the submission of further information to address this matter</w:t>
      </w:r>
      <w:r>
        <w:rPr>
          <w:rFonts w:ascii="Arial" w:hAnsi="Arial" w:cs="Arial"/>
        </w:rPr>
        <w:t>, as it is resolvable</w:t>
      </w:r>
      <w:r>
        <w:rPr>
          <w:rFonts w:ascii="Arial" w:hAnsi="Arial" w:cs="Arial"/>
          <w:bCs/>
          <w:lang w:eastAsia="en-AU"/>
        </w:rPr>
        <w:t>.</w:t>
      </w:r>
    </w:p>
    <w:p w14:paraId="0F0D2000" w14:textId="30DCB131" w:rsidR="000A6D7C" w:rsidRPr="000A6D7C" w:rsidRDefault="000A6D7C" w:rsidP="000A6D7C">
      <w:pPr>
        <w:tabs>
          <w:tab w:val="left" w:pos="7485"/>
        </w:tabs>
        <w:spacing w:line="240" w:lineRule="auto"/>
        <w:ind w:right="23"/>
        <w:rPr>
          <w:rFonts w:ascii="Arial" w:hAnsi="Arial" w:cs="Arial"/>
          <w:bCs/>
          <w:lang w:val="en-US" w:eastAsia="en-AU"/>
        </w:rPr>
      </w:pPr>
      <w:r w:rsidRPr="00FF30BC">
        <w:rPr>
          <w:rFonts w:ascii="Arial" w:hAnsi="Arial" w:cs="Arial"/>
          <w:bCs/>
          <w:lang w:val="en-US" w:eastAsia="en-AU"/>
        </w:rPr>
        <w:t>Refer to section 4.</w:t>
      </w:r>
      <w:r>
        <w:rPr>
          <w:rFonts w:ascii="Arial" w:hAnsi="Arial" w:cs="Arial"/>
          <w:bCs/>
          <w:lang w:val="en-US" w:eastAsia="en-AU"/>
        </w:rPr>
        <w:t>4</w:t>
      </w:r>
      <w:r w:rsidRPr="00FF30BC">
        <w:rPr>
          <w:rFonts w:ascii="Arial" w:hAnsi="Arial" w:cs="Arial"/>
          <w:bCs/>
          <w:lang w:val="en-US" w:eastAsia="en-AU"/>
        </w:rPr>
        <w:t xml:space="preserve"> of this report for detailed </w:t>
      </w:r>
      <w:r>
        <w:rPr>
          <w:rFonts w:ascii="Arial" w:hAnsi="Arial" w:cs="Arial"/>
          <w:bCs/>
          <w:lang w:val="en-US" w:eastAsia="en-AU"/>
        </w:rPr>
        <w:t>assessment</w:t>
      </w:r>
      <w:r w:rsidRPr="00FF30BC">
        <w:rPr>
          <w:rFonts w:ascii="Arial" w:hAnsi="Arial" w:cs="Arial"/>
          <w:bCs/>
          <w:lang w:val="en-US" w:eastAsia="en-AU"/>
        </w:rPr>
        <w:t>.</w:t>
      </w:r>
    </w:p>
    <w:p w14:paraId="720C8D89" w14:textId="77777777" w:rsidR="00D60F18" w:rsidRDefault="00D60F18" w:rsidP="00BE1AB0">
      <w:pPr>
        <w:tabs>
          <w:tab w:val="left" w:pos="709"/>
          <w:tab w:val="left" w:pos="1560"/>
        </w:tabs>
        <w:spacing w:line="240" w:lineRule="auto"/>
        <w:ind w:right="23"/>
        <w:rPr>
          <w:rFonts w:ascii="Arial" w:hAnsi="Arial" w:cs="Arial"/>
          <w:b/>
          <w:lang w:eastAsia="en-AU"/>
        </w:rPr>
      </w:pPr>
      <w:r>
        <w:rPr>
          <w:rFonts w:ascii="Arial" w:hAnsi="Arial" w:cs="Arial"/>
          <w:b/>
          <w:lang w:eastAsia="en-AU"/>
        </w:rPr>
        <w:t>3.4 Provisions of Environmental Planning Instruments - state environmental planning policies</w:t>
      </w:r>
    </w:p>
    <w:p w14:paraId="669EA279" w14:textId="77777777" w:rsidR="00D60F18" w:rsidRDefault="00D60F18" w:rsidP="00BE1AB0">
      <w:pPr>
        <w:tabs>
          <w:tab w:val="left" w:pos="7485"/>
        </w:tabs>
        <w:spacing w:line="240" w:lineRule="auto"/>
        <w:ind w:right="23"/>
        <w:rPr>
          <w:rFonts w:ascii="Arial" w:hAnsi="Arial" w:cs="Arial"/>
          <w:bCs/>
          <w:lang w:eastAsia="en-AU"/>
        </w:rPr>
      </w:pPr>
      <w:r>
        <w:rPr>
          <w:rFonts w:ascii="Arial" w:hAnsi="Arial" w:cs="Arial"/>
          <w:bCs/>
          <w:lang w:eastAsia="en-AU"/>
        </w:rPr>
        <w:t>The following state environmental planning policies (SEPPs) are relevant to the application:</w:t>
      </w:r>
    </w:p>
    <w:p w14:paraId="6ECBF6C3" w14:textId="77777777" w:rsidR="00D60F18" w:rsidRDefault="00D60F18" w:rsidP="0070062B">
      <w:pPr>
        <w:numPr>
          <w:ilvl w:val="0"/>
          <w:numId w:val="8"/>
        </w:numPr>
        <w:tabs>
          <w:tab w:val="left" w:pos="7485"/>
        </w:tabs>
        <w:spacing w:line="240" w:lineRule="auto"/>
        <w:ind w:right="23"/>
        <w:rPr>
          <w:rFonts w:ascii="Arial" w:hAnsi="Arial" w:cs="Arial"/>
          <w:bCs/>
          <w:i/>
          <w:lang w:eastAsia="en-AU"/>
        </w:rPr>
      </w:pPr>
      <w:r>
        <w:rPr>
          <w:rFonts w:ascii="Arial" w:hAnsi="Arial" w:cs="Arial"/>
          <w:bCs/>
          <w:i/>
          <w:lang w:eastAsia="en-AU"/>
        </w:rPr>
        <w:t>State Environmental Planning Policy (Planning Systems) 2021</w:t>
      </w:r>
    </w:p>
    <w:p w14:paraId="21C68BE1" w14:textId="77777777" w:rsidR="00D60F18" w:rsidRDefault="00D60F18" w:rsidP="0070062B">
      <w:pPr>
        <w:numPr>
          <w:ilvl w:val="0"/>
          <w:numId w:val="8"/>
        </w:numPr>
        <w:tabs>
          <w:tab w:val="left" w:pos="7485"/>
        </w:tabs>
        <w:spacing w:line="240" w:lineRule="auto"/>
        <w:ind w:right="23"/>
        <w:jc w:val="both"/>
        <w:rPr>
          <w:rFonts w:ascii="Arial" w:hAnsi="Arial" w:cs="Arial"/>
          <w:bCs/>
          <w:i/>
          <w:lang w:eastAsia="en-AU"/>
        </w:rPr>
      </w:pPr>
      <w:r>
        <w:rPr>
          <w:rFonts w:ascii="Arial" w:hAnsi="Arial" w:cs="Arial"/>
          <w:bCs/>
          <w:i/>
          <w:lang w:val="en-US" w:eastAsia="en-AU"/>
        </w:rPr>
        <w:t xml:space="preserve">State Environmental Planning Policy </w:t>
      </w:r>
      <w:r>
        <w:rPr>
          <w:rFonts w:ascii="Arial" w:hAnsi="Arial" w:cs="Arial"/>
          <w:bCs/>
          <w:i/>
          <w:lang w:eastAsia="en-AU"/>
        </w:rPr>
        <w:t>(Transport and Infrastructure) 2021</w:t>
      </w:r>
    </w:p>
    <w:p w14:paraId="58F10616" w14:textId="77777777" w:rsidR="00D60F18" w:rsidRDefault="00D60F18" w:rsidP="0070062B">
      <w:pPr>
        <w:numPr>
          <w:ilvl w:val="0"/>
          <w:numId w:val="8"/>
        </w:numPr>
        <w:tabs>
          <w:tab w:val="left" w:pos="7485"/>
        </w:tabs>
        <w:spacing w:line="240" w:lineRule="auto"/>
        <w:ind w:right="23"/>
        <w:jc w:val="both"/>
        <w:rPr>
          <w:rFonts w:ascii="Arial" w:hAnsi="Arial" w:cs="Arial"/>
          <w:bCs/>
          <w:i/>
          <w:lang w:eastAsia="en-AU"/>
        </w:rPr>
      </w:pPr>
      <w:r>
        <w:rPr>
          <w:rFonts w:ascii="Arial" w:hAnsi="Arial" w:cs="Arial"/>
          <w:bCs/>
          <w:i/>
          <w:lang w:val="en-US" w:eastAsia="en-AU"/>
        </w:rPr>
        <w:lastRenderedPageBreak/>
        <w:t>State Environmental Planning Policy (</w:t>
      </w:r>
      <w:r>
        <w:rPr>
          <w:rFonts w:ascii="Arial" w:hAnsi="Arial" w:cs="Arial"/>
          <w:bCs/>
          <w:i/>
          <w:lang w:eastAsia="en-AU"/>
        </w:rPr>
        <w:t>Biodiversity and Conservation) 2021</w:t>
      </w:r>
    </w:p>
    <w:p w14:paraId="3183618B" w14:textId="77777777" w:rsidR="00D60F18" w:rsidRDefault="00D60F18" w:rsidP="0070062B">
      <w:pPr>
        <w:numPr>
          <w:ilvl w:val="0"/>
          <w:numId w:val="8"/>
        </w:numPr>
        <w:tabs>
          <w:tab w:val="left" w:pos="7485"/>
        </w:tabs>
        <w:spacing w:line="240" w:lineRule="auto"/>
        <w:ind w:right="23"/>
        <w:rPr>
          <w:rFonts w:ascii="Arial" w:hAnsi="Arial" w:cs="Arial"/>
          <w:bCs/>
          <w:i/>
          <w:lang w:val="en-US" w:eastAsia="en-AU"/>
        </w:rPr>
      </w:pPr>
      <w:r>
        <w:rPr>
          <w:rFonts w:ascii="Arial" w:hAnsi="Arial" w:cs="Arial"/>
          <w:bCs/>
          <w:i/>
          <w:lang w:val="en-US" w:eastAsia="en-AU"/>
        </w:rPr>
        <w:t>State Environmental Planning Policy (Resilience and Hazards) 2021</w:t>
      </w:r>
    </w:p>
    <w:p w14:paraId="1841EC63" w14:textId="77777777" w:rsidR="00D60F18" w:rsidRDefault="00D60F18" w:rsidP="00BE1AB0">
      <w:pPr>
        <w:shd w:val="clear" w:color="auto" w:fill="FFFFFF"/>
        <w:spacing w:line="240" w:lineRule="auto"/>
        <w:ind w:right="-23"/>
        <w:rPr>
          <w:rFonts w:ascii="Arial" w:hAnsi="Arial" w:cs="Arial"/>
          <w:lang w:eastAsia="en-GB"/>
        </w:rPr>
      </w:pPr>
      <w:r>
        <w:rPr>
          <w:rFonts w:ascii="Arial" w:hAnsi="Arial" w:cs="Arial"/>
          <w:lang w:eastAsia="en-GB"/>
        </w:rPr>
        <w:t xml:space="preserve">A summary of the key matters for consideration arising from these SEPPs is </w:t>
      </w:r>
      <w:r>
        <w:rPr>
          <w:rFonts w:ascii="Arial" w:hAnsi="Arial" w:cs="Arial"/>
          <w:bCs/>
          <w:lang w:val="en-US" w:eastAsia="en-GB"/>
        </w:rPr>
        <w:t xml:space="preserve">outlined in Table 2 and considered in more detail </w:t>
      </w:r>
      <w:r>
        <w:rPr>
          <w:rFonts w:ascii="Arial" w:hAnsi="Arial" w:cs="Arial"/>
          <w:lang w:eastAsia="en-GB"/>
        </w:rPr>
        <w:t>below.</w:t>
      </w:r>
    </w:p>
    <w:p w14:paraId="3416521B" w14:textId="77777777" w:rsidR="00D60F18" w:rsidRDefault="00D60F18" w:rsidP="00BE1AB0">
      <w:pPr>
        <w:shd w:val="clear" w:color="auto" w:fill="FFFFFF"/>
        <w:spacing w:line="240" w:lineRule="auto"/>
        <w:ind w:right="-23"/>
        <w:rPr>
          <w:rFonts w:ascii="Arial" w:hAnsi="Arial" w:cs="Arial"/>
          <w:lang w:eastAsia="en-GB"/>
        </w:rPr>
      </w:pPr>
      <w:r>
        <w:rPr>
          <w:rFonts w:ascii="Arial" w:hAnsi="Arial" w:cs="Arial"/>
          <w:lang w:eastAsia="en-GB"/>
        </w:rPr>
        <w:t xml:space="preserve">The majority of SEPPs that apply to the development are consolidated SEPPs which replaced previous SEPPs that applied. The consolidated SEPPs commenced on 1 March 2022. Previous provisions from the repealed SEPPs have been transferred to the consolidated SEPPs, and under section 1.4 of each SEPP it is identified that section 30A of the </w:t>
      </w:r>
      <w:r>
        <w:rPr>
          <w:rFonts w:ascii="Arial" w:hAnsi="Arial" w:cs="Arial"/>
          <w:i/>
          <w:lang w:eastAsia="en-GB"/>
        </w:rPr>
        <w:t>Interpretation Act 1987</w:t>
      </w:r>
      <w:r>
        <w:rPr>
          <w:rFonts w:ascii="Arial" w:hAnsi="Arial" w:cs="Arial"/>
          <w:lang w:eastAsia="en-GB"/>
        </w:rPr>
        <w:t xml:space="preserve"> is taken to apply to provisions transferred. </w:t>
      </w:r>
    </w:p>
    <w:p w14:paraId="57589BDE" w14:textId="77777777" w:rsidR="00D60F18" w:rsidRDefault="00D60F18" w:rsidP="00BE1AB0">
      <w:pPr>
        <w:pStyle w:val="ListParagraph"/>
        <w:tabs>
          <w:tab w:val="left" w:pos="7485"/>
        </w:tabs>
        <w:spacing w:line="240" w:lineRule="auto"/>
        <w:ind w:right="23"/>
        <w:contextualSpacing w:val="0"/>
        <w:jc w:val="center"/>
        <w:rPr>
          <w:rFonts w:ascii="Arial" w:hAnsi="Arial" w:cs="Arial"/>
          <w:sz w:val="20"/>
          <w:szCs w:val="20"/>
          <w:lang w:eastAsia="en-AU"/>
        </w:rPr>
      </w:pPr>
      <w:r>
        <w:rPr>
          <w:rFonts w:ascii="Arial" w:hAnsi="Arial" w:cs="Arial"/>
          <w:b/>
          <w:sz w:val="20"/>
          <w:szCs w:val="20"/>
          <w:lang w:eastAsia="en-AU"/>
        </w:rPr>
        <w:t>Table 2: Summary of applicable State Environmental Planning Policies</w:t>
      </w:r>
    </w:p>
    <w:tbl>
      <w:tblPr>
        <w:tblStyle w:val="DPETable"/>
        <w:tblW w:w="848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5875"/>
        <w:gridCol w:w="1093"/>
      </w:tblGrid>
      <w:tr w:rsidR="00D60F18" w14:paraId="204C45C1" w14:textId="77777777" w:rsidTr="00D60F18">
        <w:trPr>
          <w:cnfStyle w:val="100000000000" w:firstRow="1" w:lastRow="0" w:firstColumn="0" w:lastColumn="0" w:oddVBand="0" w:evenVBand="0" w:oddHBand="0" w:evenHBand="0" w:firstRowFirstColumn="0" w:firstRowLastColumn="0" w:lastRowFirstColumn="0" w:lastRowLastColumn="0"/>
          <w:jc w:val="center"/>
        </w:trPr>
        <w:tc>
          <w:tcPr>
            <w:tcW w:w="1513" w:type="dxa"/>
            <w:tcBorders>
              <w:top w:val="single" w:sz="4" w:space="0" w:color="auto"/>
              <w:left w:val="single" w:sz="4" w:space="0" w:color="auto"/>
              <w:right w:val="single" w:sz="4" w:space="0" w:color="auto"/>
            </w:tcBorders>
            <w:hideMark/>
          </w:tcPr>
          <w:p w14:paraId="7D60671D"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EPI</w:t>
            </w:r>
          </w:p>
        </w:tc>
        <w:tc>
          <w:tcPr>
            <w:tcW w:w="5875" w:type="dxa"/>
            <w:tcBorders>
              <w:top w:val="single" w:sz="4" w:space="0" w:color="auto"/>
              <w:left w:val="single" w:sz="4" w:space="0" w:color="auto"/>
              <w:right w:val="single" w:sz="4" w:space="0" w:color="auto"/>
            </w:tcBorders>
            <w:hideMark/>
          </w:tcPr>
          <w:p w14:paraId="7660D112"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Matters for consideration</w:t>
            </w:r>
          </w:p>
        </w:tc>
        <w:tc>
          <w:tcPr>
            <w:tcW w:w="1093" w:type="dxa"/>
            <w:tcBorders>
              <w:top w:val="single" w:sz="4" w:space="0" w:color="auto"/>
              <w:left w:val="single" w:sz="4" w:space="0" w:color="auto"/>
              <w:right w:val="single" w:sz="4" w:space="0" w:color="auto"/>
            </w:tcBorders>
            <w:hideMark/>
          </w:tcPr>
          <w:p w14:paraId="7B41A462"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Comply</w:t>
            </w:r>
          </w:p>
        </w:tc>
      </w:tr>
    </w:tbl>
    <w:tbl>
      <w:tblPr>
        <w:tblW w:w="8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5875"/>
        <w:gridCol w:w="1093"/>
      </w:tblGrid>
      <w:tr w:rsidR="00D60F18" w14:paraId="0E41BBAD" w14:textId="77777777" w:rsidTr="00D60F18">
        <w:trPr>
          <w:jc w:val="center"/>
        </w:trPr>
        <w:tc>
          <w:tcPr>
            <w:tcW w:w="1513" w:type="dxa"/>
            <w:tcBorders>
              <w:top w:val="single" w:sz="4" w:space="0" w:color="auto"/>
              <w:left w:val="single" w:sz="4" w:space="0" w:color="auto"/>
              <w:bottom w:val="single" w:sz="4" w:space="0" w:color="auto"/>
              <w:right w:val="single" w:sz="4" w:space="0" w:color="auto"/>
            </w:tcBorders>
            <w:hideMark/>
          </w:tcPr>
          <w:p w14:paraId="291CC439" w14:textId="77777777" w:rsidR="00D60F18" w:rsidRDefault="00D60F18" w:rsidP="00BE1AB0">
            <w:pPr>
              <w:pStyle w:val="FigureCaption"/>
              <w:spacing w:before="0" w:after="160" w:line="254" w:lineRule="auto"/>
              <w:ind w:left="0"/>
              <w:jc w:val="left"/>
              <w:rPr>
                <w:rFonts w:ascii="Arial" w:hAnsi="Arial" w:cs="Arial"/>
                <w:b w:val="0"/>
                <w:color w:val="auto"/>
                <w:sz w:val="22"/>
                <w:szCs w:val="22"/>
              </w:rPr>
            </w:pPr>
            <w:r>
              <w:rPr>
                <w:rFonts w:ascii="Arial" w:hAnsi="Arial" w:cs="Arial"/>
                <w:b w:val="0"/>
                <w:color w:val="auto"/>
                <w:sz w:val="22"/>
                <w:szCs w:val="22"/>
              </w:rPr>
              <w:t>Planning Systems SEPP 2021</w:t>
            </w:r>
          </w:p>
        </w:tc>
        <w:tc>
          <w:tcPr>
            <w:tcW w:w="5875" w:type="dxa"/>
            <w:tcBorders>
              <w:top w:val="single" w:sz="4" w:space="0" w:color="auto"/>
              <w:left w:val="single" w:sz="4" w:space="0" w:color="auto"/>
              <w:bottom w:val="single" w:sz="4" w:space="0" w:color="auto"/>
              <w:right w:val="single" w:sz="4" w:space="0" w:color="auto"/>
            </w:tcBorders>
            <w:hideMark/>
          </w:tcPr>
          <w:p w14:paraId="4FA080A5" w14:textId="77777777" w:rsidR="00D60F18" w:rsidRDefault="00D60F18" w:rsidP="00BE1AB0">
            <w:pPr>
              <w:pStyle w:val="FigureCaption"/>
              <w:spacing w:before="0" w:after="160" w:line="254" w:lineRule="auto"/>
              <w:ind w:left="0"/>
              <w:jc w:val="left"/>
              <w:rPr>
                <w:rFonts w:ascii="Arial" w:hAnsi="Arial" w:cs="Arial"/>
                <w:b w:val="0"/>
                <w:color w:val="auto"/>
                <w:sz w:val="22"/>
                <w:szCs w:val="22"/>
              </w:rPr>
            </w:pPr>
            <w:r>
              <w:rPr>
                <w:rFonts w:ascii="Arial" w:hAnsi="Arial" w:cs="Arial"/>
                <w:b w:val="0"/>
                <w:color w:val="auto"/>
                <w:sz w:val="22"/>
                <w:szCs w:val="22"/>
              </w:rPr>
              <w:t>The development is regionally significant development as per clause 2, Schedule 6 of the Planning Systems SEPP – General development over $30 million.</w:t>
            </w:r>
          </w:p>
        </w:tc>
        <w:tc>
          <w:tcPr>
            <w:tcW w:w="1093" w:type="dxa"/>
            <w:tcBorders>
              <w:top w:val="single" w:sz="4" w:space="0" w:color="auto"/>
              <w:left w:val="single" w:sz="4" w:space="0" w:color="auto"/>
              <w:bottom w:val="single" w:sz="4" w:space="0" w:color="auto"/>
              <w:right w:val="single" w:sz="4" w:space="0" w:color="auto"/>
            </w:tcBorders>
            <w:hideMark/>
          </w:tcPr>
          <w:p w14:paraId="5B740DC9" w14:textId="77777777" w:rsidR="00D60F18" w:rsidRDefault="00D60F18" w:rsidP="00BE1AB0">
            <w:pPr>
              <w:pStyle w:val="FigureCaption"/>
              <w:spacing w:before="0" w:after="160" w:line="254" w:lineRule="auto"/>
              <w:ind w:left="0"/>
              <w:rPr>
                <w:rFonts w:ascii="Arial" w:hAnsi="Arial" w:cs="Arial"/>
                <w:b w:val="0"/>
                <w:color w:val="auto"/>
                <w:sz w:val="22"/>
                <w:szCs w:val="22"/>
              </w:rPr>
            </w:pPr>
            <w:r>
              <w:rPr>
                <w:rFonts w:ascii="Arial" w:hAnsi="Arial" w:cs="Arial"/>
                <w:b w:val="0"/>
                <w:color w:val="auto"/>
                <w:sz w:val="22"/>
                <w:szCs w:val="22"/>
              </w:rPr>
              <w:t>Y</w:t>
            </w:r>
          </w:p>
        </w:tc>
      </w:tr>
      <w:tr w:rsidR="00D60F18" w14:paraId="4B13AEAB" w14:textId="77777777" w:rsidTr="00D60F18">
        <w:trPr>
          <w:jc w:val="center"/>
        </w:trPr>
        <w:tc>
          <w:tcPr>
            <w:tcW w:w="1513" w:type="dxa"/>
            <w:vMerge w:val="restart"/>
            <w:tcBorders>
              <w:top w:val="single" w:sz="4" w:space="0" w:color="auto"/>
              <w:left w:val="single" w:sz="4" w:space="0" w:color="auto"/>
              <w:bottom w:val="single" w:sz="4" w:space="0" w:color="auto"/>
              <w:right w:val="single" w:sz="4" w:space="0" w:color="auto"/>
            </w:tcBorders>
            <w:hideMark/>
          </w:tcPr>
          <w:p w14:paraId="0AC9A5A8" w14:textId="77777777" w:rsidR="00D60F18" w:rsidRDefault="00D60F18" w:rsidP="00BE1AB0">
            <w:pPr>
              <w:pStyle w:val="FigureCaption"/>
              <w:spacing w:before="0" w:after="160" w:line="254" w:lineRule="auto"/>
              <w:ind w:left="0"/>
              <w:jc w:val="left"/>
              <w:rPr>
                <w:rFonts w:ascii="Arial" w:hAnsi="Arial" w:cs="Arial"/>
                <w:b w:val="0"/>
                <w:color w:val="auto"/>
                <w:sz w:val="22"/>
                <w:szCs w:val="22"/>
              </w:rPr>
            </w:pPr>
            <w:bookmarkStart w:id="6" w:name="_Hlk120046266"/>
            <w:r>
              <w:rPr>
                <w:rFonts w:ascii="Arial" w:hAnsi="Arial" w:cs="Arial"/>
                <w:b w:val="0"/>
                <w:color w:val="auto"/>
                <w:sz w:val="22"/>
                <w:szCs w:val="22"/>
              </w:rPr>
              <w:t xml:space="preserve">SEPP Transport and Infrastructure 2021 </w:t>
            </w:r>
          </w:p>
        </w:tc>
        <w:tc>
          <w:tcPr>
            <w:tcW w:w="5875" w:type="dxa"/>
            <w:tcBorders>
              <w:top w:val="single" w:sz="4" w:space="0" w:color="auto"/>
              <w:left w:val="single" w:sz="4" w:space="0" w:color="auto"/>
              <w:bottom w:val="single" w:sz="4" w:space="0" w:color="auto"/>
              <w:right w:val="single" w:sz="4" w:space="0" w:color="auto"/>
            </w:tcBorders>
            <w:hideMark/>
          </w:tcPr>
          <w:p w14:paraId="74E4CE48" w14:textId="77777777" w:rsidR="00D60F18" w:rsidRDefault="00D60F18" w:rsidP="00BE1AB0">
            <w:pPr>
              <w:pStyle w:val="FigureCaption"/>
              <w:spacing w:before="0" w:after="160" w:line="256" w:lineRule="auto"/>
              <w:ind w:left="0"/>
              <w:jc w:val="left"/>
              <w:rPr>
                <w:rStyle w:val="frag-heading"/>
              </w:rPr>
            </w:pPr>
            <w:r>
              <w:rPr>
                <w:rStyle w:val="frag-no"/>
                <w:rFonts w:ascii="Arial" w:hAnsi="Arial" w:cs="Arial"/>
                <w:b w:val="0"/>
                <w:bCs/>
                <w:color w:val="auto"/>
                <w:sz w:val="22"/>
                <w:szCs w:val="22"/>
                <w:shd w:val="clear" w:color="auto" w:fill="FFFFFF"/>
              </w:rPr>
              <w:t>Clause 2.122</w:t>
            </w:r>
            <w:r>
              <w:rPr>
                <w:rFonts w:ascii="Arial" w:hAnsi="Arial" w:cs="Arial"/>
                <w:b w:val="0"/>
                <w:color w:val="auto"/>
                <w:sz w:val="22"/>
                <w:szCs w:val="22"/>
                <w:shd w:val="clear" w:color="auto" w:fill="FFFFFF"/>
              </w:rPr>
              <w:t xml:space="preserve"> - tr</w:t>
            </w:r>
            <w:r>
              <w:rPr>
                <w:rStyle w:val="frag-heading"/>
                <w:rFonts w:ascii="Arial" w:hAnsi="Arial" w:cs="Arial"/>
                <w:b w:val="0"/>
                <w:bCs/>
                <w:color w:val="auto"/>
                <w:sz w:val="22"/>
                <w:szCs w:val="22"/>
                <w:shd w:val="clear" w:color="auto" w:fill="FFFFFF"/>
              </w:rPr>
              <w:t>affic-generating development – subdivision of 200 of more residential lots</w:t>
            </w:r>
          </w:p>
          <w:p w14:paraId="08CA9F77" w14:textId="23CF24CF" w:rsidR="00D60F18" w:rsidRDefault="00D60F18" w:rsidP="00BE1AB0">
            <w:pPr>
              <w:pStyle w:val="FigureCaption"/>
              <w:spacing w:before="0" w:after="160" w:line="254" w:lineRule="auto"/>
              <w:ind w:left="0"/>
              <w:jc w:val="left"/>
              <w:rPr>
                <w:rStyle w:val="frag-heading"/>
                <w:rFonts w:ascii="Arial" w:hAnsi="Arial" w:cs="Arial"/>
                <w:b w:val="0"/>
                <w:bCs/>
                <w:color w:val="auto"/>
                <w:sz w:val="22"/>
                <w:szCs w:val="22"/>
                <w:shd w:val="clear" w:color="auto" w:fill="FFFFFF"/>
              </w:rPr>
            </w:pPr>
            <w:r w:rsidRPr="00C321F1">
              <w:rPr>
                <w:rStyle w:val="frag-heading"/>
                <w:rFonts w:ascii="Arial" w:hAnsi="Arial" w:cs="Arial"/>
                <w:b w:val="0"/>
                <w:bCs/>
                <w:color w:val="auto"/>
                <w:sz w:val="22"/>
                <w:szCs w:val="22"/>
                <w:shd w:val="clear" w:color="auto" w:fill="FFFFFF"/>
              </w:rPr>
              <w:t xml:space="preserve">Referral sent to Transport for NSW </w:t>
            </w:r>
            <w:r w:rsidR="00C321F1" w:rsidRPr="00C321F1">
              <w:rPr>
                <w:rStyle w:val="frag-heading"/>
                <w:rFonts w:ascii="Arial" w:hAnsi="Arial" w:cs="Arial"/>
                <w:b w:val="0"/>
                <w:bCs/>
                <w:color w:val="auto"/>
                <w:sz w:val="22"/>
                <w:szCs w:val="22"/>
                <w:shd w:val="clear" w:color="auto" w:fill="FFFFFF"/>
              </w:rPr>
              <w:t>w</w:t>
            </w:r>
            <w:r w:rsidR="00C321F1" w:rsidRPr="00C321F1">
              <w:rPr>
                <w:rStyle w:val="frag-heading"/>
                <w:rFonts w:ascii="Arial" w:hAnsi="Arial" w:cs="Arial"/>
                <w:b w:val="0"/>
                <w:color w:val="auto"/>
                <w:sz w:val="22"/>
                <w:szCs w:val="22"/>
                <w:shd w:val="clear" w:color="auto" w:fill="FFFFFF"/>
              </w:rPr>
              <w:t>ho are</w:t>
            </w:r>
            <w:r w:rsidRPr="00C321F1">
              <w:rPr>
                <w:rStyle w:val="frag-heading"/>
                <w:rFonts w:ascii="Arial" w:hAnsi="Arial" w:cs="Arial"/>
                <w:b w:val="0"/>
                <w:bCs/>
                <w:color w:val="auto"/>
                <w:sz w:val="22"/>
                <w:szCs w:val="22"/>
                <w:shd w:val="clear" w:color="auto" w:fill="FFFFFF"/>
              </w:rPr>
              <w:t xml:space="preserve"> not satisfied with proposal.</w:t>
            </w:r>
          </w:p>
          <w:p w14:paraId="4F4D09A6" w14:textId="77777777" w:rsidR="00D60F18" w:rsidRDefault="00C321F1" w:rsidP="00C321F1">
            <w:pPr>
              <w:pStyle w:val="FigureCaption"/>
              <w:spacing w:before="0" w:after="160" w:line="254" w:lineRule="auto"/>
              <w:ind w:left="0"/>
              <w:jc w:val="left"/>
              <w:rPr>
                <w:rStyle w:val="frag-heading"/>
                <w:rFonts w:ascii="Arial" w:hAnsi="Arial" w:cs="Arial"/>
                <w:b w:val="0"/>
                <w:bCs/>
                <w:color w:val="auto"/>
                <w:sz w:val="22"/>
                <w:szCs w:val="22"/>
                <w:shd w:val="clear" w:color="auto" w:fill="FFFFFF"/>
              </w:rPr>
            </w:pPr>
            <w:r>
              <w:rPr>
                <w:rStyle w:val="frag-heading"/>
                <w:rFonts w:ascii="Arial" w:hAnsi="Arial" w:cs="Arial"/>
                <w:b w:val="0"/>
                <w:bCs/>
                <w:color w:val="auto"/>
                <w:sz w:val="22"/>
                <w:szCs w:val="22"/>
                <w:shd w:val="clear" w:color="auto" w:fill="FFFFFF"/>
              </w:rPr>
              <w:t>A response from TfNSW in respect to the SEPP has not been received.</w:t>
            </w:r>
          </w:p>
          <w:p w14:paraId="60543CB8" w14:textId="435AA437" w:rsidR="0059202F" w:rsidRPr="00C321F1" w:rsidRDefault="0059202F" w:rsidP="00C321F1">
            <w:pPr>
              <w:pStyle w:val="FigureCaption"/>
              <w:spacing w:before="0" w:after="160" w:line="254" w:lineRule="auto"/>
              <w:ind w:left="0"/>
              <w:jc w:val="left"/>
              <w:rPr>
                <w:rFonts w:ascii="Arial" w:hAnsi="Arial" w:cs="Arial"/>
                <w:b w:val="0"/>
                <w:bCs/>
                <w:color w:val="auto"/>
                <w:sz w:val="22"/>
                <w:szCs w:val="22"/>
                <w:shd w:val="clear" w:color="auto" w:fill="FFFFFF"/>
              </w:rPr>
            </w:pPr>
            <w:r w:rsidRPr="0059202F">
              <w:rPr>
                <w:rFonts w:ascii="Arial" w:hAnsi="Arial" w:cs="Arial"/>
                <w:b w:val="0"/>
                <w:bCs/>
                <w:color w:val="auto"/>
                <w:sz w:val="22"/>
                <w:szCs w:val="22"/>
                <w:shd w:val="clear" w:color="auto" w:fill="FFFFFF"/>
              </w:rPr>
              <w:t>It is recommended the application be deferred to enable the submission of further information to address this matter.</w:t>
            </w:r>
          </w:p>
        </w:tc>
        <w:tc>
          <w:tcPr>
            <w:tcW w:w="1093" w:type="dxa"/>
            <w:tcBorders>
              <w:top w:val="single" w:sz="4" w:space="0" w:color="auto"/>
              <w:left w:val="single" w:sz="4" w:space="0" w:color="auto"/>
              <w:bottom w:val="single" w:sz="4" w:space="0" w:color="auto"/>
              <w:right w:val="single" w:sz="4" w:space="0" w:color="auto"/>
            </w:tcBorders>
          </w:tcPr>
          <w:p w14:paraId="1AAA4A4B" w14:textId="77777777" w:rsidR="00D60F18" w:rsidRDefault="00D60F18" w:rsidP="00BE1AB0">
            <w:pPr>
              <w:pStyle w:val="FigureCaption"/>
              <w:spacing w:before="0" w:after="160" w:line="254" w:lineRule="auto"/>
              <w:ind w:left="0"/>
              <w:rPr>
                <w:rFonts w:ascii="Arial" w:hAnsi="Arial" w:cs="Arial"/>
                <w:b w:val="0"/>
                <w:color w:val="auto"/>
                <w:sz w:val="22"/>
                <w:szCs w:val="22"/>
              </w:rPr>
            </w:pPr>
            <w:r>
              <w:rPr>
                <w:rFonts w:ascii="Arial" w:hAnsi="Arial" w:cs="Arial"/>
                <w:b w:val="0"/>
                <w:color w:val="auto"/>
                <w:sz w:val="22"/>
                <w:szCs w:val="22"/>
              </w:rPr>
              <w:t>N</w:t>
            </w:r>
          </w:p>
          <w:p w14:paraId="11F0E4DC" w14:textId="77777777" w:rsidR="00D60F18" w:rsidRDefault="00D60F18" w:rsidP="00BE1AB0">
            <w:pPr>
              <w:pStyle w:val="FigureCaption"/>
              <w:spacing w:before="0" w:after="160" w:line="254" w:lineRule="auto"/>
              <w:ind w:left="0"/>
              <w:rPr>
                <w:rFonts w:ascii="Arial" w:hAnsi="Arial" w:cs="Arial"/>
                <w:b w:val="0"/>
                <w:color w:val="auto"/>
                <w:sz w:val="22"/>
                <w:szCs w:val="22"/>
                <w:highlight w:val="yellow"/>
              </w:rPr>
            </w:pPr>
          </w:p>
          <w:p w14:paraId="61887595" w14:textId="77777777" w:rsidR="00D60F18" w:rsidRDefault="00D60F18" w:rsidP="00BE1AB0">
            <w:pPr>
              <w:pStyle w:val="FigureCaption"/>
              <w:spacing w:before="0" w:after="160" w:line="254" w:lineRule="auto"/>
              <w:ind w:left="0"/>
              <w:rPr>
                <w:rFonts w:ascii="Arial" w:hAnsi="Arial" w:cs="Arial"/>
                <w:b w:val="0"/>
                <w:color w:val="auto"/>
                <w:sz w:val="22"/>
                <w:szCs w:val="22"/>
              </w:rPr>
            </w:pPr>
          </w:p>
        </w:tc>
      </w:tr>
      <w:bookmarkEnd w:id="6"/>
      <w:tr w:rsidR="00D60F18" w14:paraId="160A050D" w14:textId="77777777" w:rsidTr="00D60F1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D20B248" w14:textId="77777777" w:rsidR="00D60F18" w:rsidRDefault="00D60F18" w:rsidP="00BE1AB0">
            <w:pPr>
              <w:rPr>
                <w:rFonts w:ascii="Arial" w:eastAsiaTheme="minorEastAsia" w:hAnsi="Arial" w:cs="Arial"/>
                <w:iCs/>
                <w:lang w:val="en-GB" w:eastAsia="zh-CN"/>
              </w:rPr>
            </w:pPr>
          </w:p>
        </w:tc>
        <w:tc>
          <w:tcPr>
            <w:tcW w:w="5875" w:type="dxa"/>
            <w:tcBorders>
              <w:top w:val="single" w:sz="4" w:space="0" w:color="auto"/>
              <w:left w:val="single" w:sz="4" w:space="0" w:color="auto"/>
              <w:bottom w:val="single" w:sz="4" w:space="0" w:color="auto"/>
              <w:right w:val="single" w:sz="4" w:space="0" w:color="auto"/>
            </w:tcBorders>
            <w:hideMark/>
          </w:tcPr>
          <w:p w14:paraId="7A645E07" w14:textId="087B6E19" w:rsidR="00D60F18" w:rsidRDefault="00D60F18" w:rsidP="00BE1AB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Clause 2.48 </w:t>
            </w:r>
            <w:r w:rsidRPr="00363ACE">
              <w:rPr>
                <w:rFonts w:ascii="Arial" w:hAnsi="Arial" w:cs="Arial"/>
                <w:b w:val="0"/>
                <w:color w:val="auto"/>
                <w:sz w:val="22"/>
                <w:szCs w:val="22"/>
              </w:rPr>
              <w:t>– a response to the notice sent to Ausgrid has been received which identifies their requirements for the development</w:t>
            </w:r>
            <w:r w:rsidR="00363ACE">
              <w:rPr>
                <w:rFonts w:ascii="Arial" w:hAnsi="Arial" w:cs="Arial"/>
                <w:b w:val="0"/>
                <w:color w:val="auto"/>
                <w:sz w:val="22"/>
                <w:szCs w:val="22"/>
              </w:rPr>
              <w:t>, which can be achieved through conditions of consent (upgrading of existing infrastructure to cater for development)</w:t>
            </w:r>
            <w:r w:rsidRPr="00363ACE">
              <w:rPr>
                <w:rFonts w:ascii="Arial" w:hAnsi="Arial" w:cs="Arial"/>
                <w:b w:val="0"/>
                <w:color w:val="auto"/>
                <w:sz w:val="22"/>
                <w:szCs w:val="22"/>
              </w:rPr>
              <w:t>.</w:t>
            </w:r>
          </w:p>
        </w:tc>
        <w:tc>
          <w:tcPr>
            <w:tcW w:w="1093" w:type="dxa"/>
            <w:tcBorders>
              <w:top w:val="single" w:sz="4" w:space="0" w:color="auto"/>
              <w:left w:val="single" w:sz="4" w:space="0" w:color="auto"/>
              <w:bottom w:val="single" w:sz="4" w:space="0" w:color="auto"/>
              <w:right w:val="single" w:sz="4" w:space="0" w:color="auto"/>
            </w:tcBorders>
          </w:tcPr>
          <w:p w14:paraId="777825A1" w14:textId="77777777" w:rsidR="00D60F18" w:rsidRDefault="00D60F18" w:rsidP="00BE1AB0">
            <w:pPr>
              <w:pStyle w:val="FigureCaption"/>
              <w:spacing w:before="0" w:after="160" w:line="254" w:lineRule="auto"/>
              <w:ind w:left="0"/>
              <w:rPr>
                <w:rFonts w:ascii="Arial" w:hAnsi="Arial" w:cs="Arial"/>
                <w:b w:val="0"/>
                <w:color w:val="auto"/>
                <w:sz w:val="22"/>
                <w:szCs w:val="22"/>
              </w:rPr>
            </w:pPr>
            <w:r w:rsidRPr="00363ACE">
              <w:rPr>
                <w:rFonts w:ascii="Arial" w:hAnsi="Arial" w:cs="Arial"/>
                <w:b w:val="0"/>
                <w:color w:val="auto"/>
                <w:sz w:val="22"/>
                <w:szCs w:val="22"/>
              </w:rPr>
              <w:t>Y</w:t>
            </w:r>
          </w:p>
          <w:p w14:paraId="574891B1" w14:textId="77777777" w:rsidR="00D60F18" w:rsidRDefault="00D60F18" w:rsidP="00BE1AB0">
            <w:pPr>
              <w:pStyle w:val="FigureCaption"/>
              <w:spacing w:before="0" w:after="160" w:line="254" w:lineRule="auto"/>
              <w:ind w:left="0"/>
              <w:rPr>
                <w:rFonts w:ascii="Arial" w:hAnsi="Arial" w:cs="Arial"/>
                <w:b w:val="0"/>
                <w:color w:val="auto"/>
                <w:sz w:val="22"/>
                <w:szCs w:val="22"/>
              </w:rPr>
            </w:pPr>
          </w:p>
        </w:tc>
      </w:tr>
      <w:tr w:rsidR="00D60F18" w14:paraId="146E803C" w14:textId="77777777" w:rsidTr="00D60F18">
        <w:trPr>
          <w:jc w:val="center"/>
        </w:trPr>
        <w:tc>
          <w:tcPr>
            <w:tcW w:w="1513" w:type="dxa"/>
            <w:tcBorders>
              <w:top w:val="single" w:sz="4" w:space="0" w:color="auto"/>
              <w:left w:val="single" w:sz="4" w:space="0" w:color="auto"/>
              <w:bottom w:val="single" w:sz="4" w:space="0" w:color="auto"/>
              <w:right w:val="single" w:sz="4" w:space="0" w:color="auto"/>
            </w:tcBorders>
            <w:hideMark/>
          </w:tcPr>
          <w:p w14:paraId="19707DB8" w14:textId="77777777" w:rsidR="00D60F18" w:rsidRDefault="00D60F18" w:rsidP="00BE1AB0">
            <w:pPr>
              <w:pStyle w:val="FigureCaption"/>
              <w:spacing w:before="0" w:after="160" w:line="254" w:lineRule="auto"/>
              <w:ind w:left="0"/>
              <w:jc w:val="left"/>
              <w:rPr>
                <w:rFonts w:ascii="Arial" w:hAnsi="Arial" w:cs="Arial"/>
                <w:b w:val="0"/>
                <w:color w:val="auto"/>
                <w:sz w:val="22"/>
                <w:szCs w:val="22"/>
              </w:rPr>
            </w:pPr>
            <w:r>
              <w:rPr>
                <w:rFonts w:ascii="Arial" w:hAnsi="Arial" w:cs="Arial"/>
                <w:b w:val="0"/>
                <w:color w:val="auto"/>
                <w:sz w:val="22"/>
                <w:szCs w:val="22"/>
              </w:rPr>
              <w:t>SEPP Biodiversity and Conservation 2021</w:t>
            </w:r>
          </w:p>
        </w:tc>
        <w:tc>
          <w:tcPr>
            <w:tcW w:w="5875" w:type="dxa"/>
            <w:tcBorders>
              <w:top w:val="single" w:sz="4" w:space="0" w:color="auto"/>
              <w:left w:val="single" w:sz="4" w:space="0" w:color="auto"/>
              <w:bottom w:val="single" w:sz="4" w:space="0" w:color="auto"/>
              <w:right w:val="single" w:sz="4" w:space="0" w:color="auto"/>
            </w:tcBorders>
            <w:hideMark/>
          </w:tcPr>
          <w:p w14:paraId="0B93C5F4" w14:textId="77777777" w:rsidR="00D60F18" w:rsidRDefault="00D60F18" w:rsidP="00BE1AB0">
            <w:pPr>
              <w:pStyle w:val="FigureCaption"/>
              <w:spacing w:before="0" w:after="160" w:line="256" w:lineRule="auto"/>
              <w:ind w:left="0"/>
              <w:jc w:val="left"/>
              <w:rPr>
                <w:rFonts w:ascii="Arial" w:hAnsi="Arial" w:cs="Arial"/>
                <w:b w:val="0"/>
                <w:color w:val="auto"/>
                <w:sz w:val="22"/>
                <w:szCs w:val="22"/>
              </w:rPr>
            </w:pPr>
            <w:bookmarkStart w:id="7" w:name="_Hlk84252849"/>
            <w:r>
              <w:rPr>
                <w:rFonts w:ascii="Arial" w:hAnsi="Arial" w:cs="Arial"/>
                <w:b w:val="0"/>
                <w:color w:val="auto"/>
                <w:sz w:val="22"/>
                <w:szCs w:val="22"/>
              </w:rPr>
              <w:t>Part 3.2 (clauses 3.5 – 3.9) of the SEPP applies as the land is greater than one hectare and an assessment must be made as to whether the land is potential or core koala habitat.</w:t>
            </w:r>
          </w:p>
          <w:p w14:paraId="41295723" w14:textId="77777777" w:rsidR="00E62182" w:rsidRDefault="00D60F18" w:rsidP="00BE1AB0">
            <w:pPr>
              <w:pStyle w:val="FigureCaption"/>
              <w:spacing w:before="0" w:after="160" w:line="254" w:lineRule="auto"/>
              <w:ind w:left="0"/>
              <w:jc w:val="left"/>
              <w:rPr>
                <w:rFonts w:ascii="Arial" w:hAnsi="Arial" w:cs="Arial"/>
                <w:b w:val="0"/>
                <w:color w:val="auto"/>
                <w:sz w:val="22"/>
                <w:szCs w:val="22"/>
              </w:rPr>
            </w:pPr>
            <w:r w:rsidRPr="008C46A0">
              <w:rPr>
                <w:rFonts w:ascii="Arial" w:hAnsi="Arial" w:cs="Arial"/>
                <w:b w:val="0"/>
                <w:color w:val="auto"/>
                <w:sz w:val="22"/>
                <w:szCs w:val="22"/>
              </w:rPr>
              <w:t>Land was determined to not be core Koala habitat</w:t>
            </w:r>
            <w:bookmarkEnd w:id="7"/>
            <w:r w:rsidR="00E62182">
              <w:rPr>
                <w:rFonts w:ascii="Arial" w:hAnsi="Arial" w:cs="Arial"/>
                <w:b w:val="0"/>
                <w:color w:val="auto"/>
                <w:sz w:val="22"/>
                <w:szCs w:val="22"/>
              </w:rPr>
              <w:t xml:space="preserve">, however further information has been requested to address the up-listing of the species. </w:t>
            </w:r>
          </w:p>
          <w:p w14:paraId="32C47AFA" w14:textId="186C5E7C" w:rsidR="00D60F18" w:rsidRDefault="00E62182" w:rsidP="00BE1AB0">
            <w:pPr>
              <w:pStyle w:val="FigureCaption"/>
              <w:spacing w:before="0" w:after="160" w:line="254" w:lineRule="auto"/>
              <w:ind w:left="0"/>
              <w:jc w:val="left"/>
              <w:rPr>
                <w:rFonts w:ascii="Arial" w:hAnsi="Arial" w:cs="Arial"/>
                <w:b w:val="0"/>
                <w:color w:val="auto"/>
                <w:sz w:val="22"/>
                <w:szCs w:val="22"/>
              </w:rPr>
            </w:pPr>
            <w:r>
              <w:rPr>
                <w:rFonts w:ascii="Arial" w:hAnsi="Arial" w:cs="Arial"/>
                <w:b w:val="0"/>
                <w:color w:val="auto"/>
                <w:sz w:val="22"/>
                <w:szCs w:val="22"/>
              </w:rPr>
              <w:t xml:space="preserve">The applicant has not provided this information </w:t>
            </w:r>
            <w:r w:rsidRPr="00E62182">
              <w:rPr>
                <w:rFonts w:ascii="Arial" w:hAnsi="Arial" w:cs="Arial"/>
                <w:b w:val="0"/>
                <w:color w:val="auto"/>
                <w:sz w:val="22"/>
                <w:szCs w:val="22"/>
              </w:rPr>
              <w:t>as it is their understanding the identified species were not listed under the previous planning provisions and is not subject to an assessment of significance.</w:t>
            </w:r>
          </w:p>
          <w:p w14:paraId="7477A93C" w14:textId="1978F3AD" w:rsidR="00E62182" w:rsidRPr="00E62182" w:rsidRDefault="0059202F" w:rsidP="00E62182">
            <w:pPr>
              <w:tabs>
                <w:tab w:val="left" w:pos="7485"/>
              </w:tabs>
              <w:spacing w:line="240" w:lineRule="auto"/>
              <w:ind w:right="23"/>
              <w:rPr>
                <w:rFonts w:ascii="Arial" w:hAnsi="Arial" w:cs="Arial"/>
                <w:bCs/>
                <w:lang w:val="en-US" w:eastAsia="en-AU"/>
              </w:rPr>
            </w:pPr>
            <w:r w:rsidRPr="009B665F">
              <w:rPr>
                <w:rFonts w:ascii="Arial" w:hAnsi="Arial" w:cs="Arial"/>
              </w:rPr>
              <w:t>It is recommended the application be deferred to enable the submission of further information to address this matter.</w:t>
            </w:r>
          </w:p>
        </w:tc>
        <w:tc>
          <w:tcPr>
            <w:tcW w:w="1093" w:type="dxa"/>
            <w:tcBorders>
              <w:top w:val="single" w:sz="4" w:space="0" w:color="auto"/>
              <w:left w:val="single" w:sz="4" w:space="0" w:color="auto"/>
              <w:bottom w:val="single" w:sz="4" w:space="0" w:color="auto"/>
              <w:right w:val="single" w:sz="4" w:space="0" w:color="auto"/>
            </w:tcBorders>
            <w:hideMark/>
          </w:tcPr>
          <w:p w14:paraId="2DA45570" w14:textId="7E00E2EC" w:rsidR="00D60F18" w:rsidRDefault="008239A8" w:rsidP="00BE1AB0">
            <w:pPr>
              <w:pStyle w:val="FigureCaption"/>
              <w:spacing w:before="0" w:after="160" w:line="254" w:lineRule="auto"/>
              <w:ind w:left="0"/>
              <w:rPr>
                <w:rFonts w:ascii="Arial" w:hAnsi="Arial" w:cs="Arial"/>
                <w:b w:val="0"/>
                <w:color w:val="auto"/>
                <w:sz w:val="22"/>
                <w:szCs w:val="22"/>
              </w:rPr>
            </w:pPr>
            <w:r w:rsidRPr="008239A8">
              <w:rPr>
                <w:rFonts w:ascii="Arial" w:hAnsi="Arial" w:cs="Arial"/>
                <w:b w:val="0"/>
                <w:color w:val="auto"/>
                <w:sz w:val="22"/>
                <w:szCs w:val="22"/>
              </w:rPr>
              <w:t>N</w:t>
            </w:r>
          </w:p>
        </w:tc>
      </w:tr>
      <w:tr w:rsidR="00D60F18" w14:paraId="19B7C6FF" w14:textId="77777777" w:rsidTr="00D60F18">
        <w:trPr>
          <w:jc w:val="center"/>
        </w:trPr>
        <w:tc>
          <w:tcPr>
            <w:tcW w:w="1513" w:type="dxa"/>
            <w:tcBorders>
              <w:top w:val="single" w:sz="4" w:space="0" w:color="auto"/>
              <w:left w:val="single" w:sz="4" w:space="0" w:color="auto"/>
              <w:bottom w:val="single" w:sz="4" w:space="0" w:color="auto"/>
              <w:right w:val="single" w:sz="4" w:space="0" w:color="auto"/>
            </w:tcBorders>
            <w:hideMark/>
          </w:tcPr>
          <w:p w14:paraId="6E3A2967" w14:textId="77777777" w:rsidR="00D60F18" w:rsidRDefault="00D60F18" w:rsidP="00BE1AB0">
            <w:pPr>
              <w:pStyle w:val="FigureCaption"/>
              <w:spacing w:before="0" w:after="160" w:line="254" w:lineRule="auto"/>
              <w:ind w:left="0"/>
              <w:jc w:val="left"/>
              <w:rPr>
                <w:rFonts w:ascii="Arial" w:hAnsi="Arial" w:cs="Arial"/>
                <w:b w:val="0"/>
                <w:color w:val="auto"/>
                <w:sz w:val="22"/>
                <w:szCs w:val="22"/>
              </w:rPr>
            </w:pPr>
            <w:r>
              <w:rPr>
                <w:rFonts w:ascii="Arial" w:hAnsi="Arial" w:cs="Arial"/>
                <w:b w:val="0"/>
                <w:color w:val="auto"/>
                <w:sz w:val="22"/>
                <w:szCs w:val="22"/>
              </w:rPr>
              <w:lastRenderedPageBreak/>
              <w:t>SEPP Resilience and Hazards</w:t>
            </w:r>
          </w:p>
        </w:tc>
        <w:tc>
          <w:tcPr>
            <w:tcW w:w="5875" w:type="dxa"/>
            <w:tcBorders>
              <w:top w:val="single" w:sz="4" w:space="0" w:color="auto"/>
              <w:left w:val="single" w:sz="4" w:space="0" w:color="auto"/>
              <w:bottom w:val="single" w:sz="4" w:space="0" w:color="auto"/>
              <w:right w:val="single" w:sz="4" w:space="0" w:color="auto"/>
            </w:tcBorders>
            <w:hideMark/>
          </w:tcPr>
          <w:p w14:paraId="485349AE" w14:textId="46BF6C03" w:rsidR="00D60F18" w:rsidRDefault="00D60F18" w:rsidP="00BE1AB0">
            <w:pPr>
              <w:pStyle w:val="FigureCaption"/>
              <w:spacing w:before="0" w:after="160" w:line="254" w:lineRule="auto"/>
              <w:ind w:left="0"/>
              <w:jc w:val="left"/>
              <w:rPr>
                <w:rFonts w:ascii="Arial" w:hAnsi="Arial" w:cs="Arial"/>
                <w:b w:val="0"/>
                <w:color w:val="auto"/>
                <w:sz w:val="22"/>
                <w:szCs w:val="22"/>
              </w:rPr>
            </w:pPr>
            <w:r w:rsidRPr="00C5392C">
              <w:rPr>
                <w:rFonts w:ascii="Arial" w:hAnsi="Arial" w:cs="Arial"/>
                <w:b w:val="0"/>
                <w:color w:val="auto"/>
                <w:sz w:val="22"/>
                <w:szCs w:val="22"/>
              </w:rPr>
              <w:t>Clause 4.6 requires (insert) / a Remediation Action Plan and review by a NSW EPA accredited Site Auditor has been submitted, which confirms the land can be made suitable for the proposed residential use with the proposed remediation strategies.</w:t>
            </w:r>
          </w:p>
          <w:p w14:paraId="34E13681" w14:textId="77777777" w:rsidR="00C5392C" w:rsidRDefault="00C5392C" w:rsidP="00C5392C">
            <w:pPr>
              <w:tabs>
                <w:tab w:val="left" w:pos="7485"/>
              </w:tabs>
              <w:spacing w:line="240" w:lineRule="auto"/>
              <w:ind w:right="23"/>
              <w:rPr>
                <w:rFonts w:ascii="Arial" w:hAnsi="Arial" w:cs="Arial"/>
              </w:rPr>
            </w:pPr>
            <w:r>
              <w:rPr>
                <w:rFonts w:ascii="Arial" w:hAnsi="Arial" w:cs="Arial"/>
                <w:lang w:eastAsia="en-AU"/>
              </w:rPr>
              <w:t>A Remediation Action Plan has been submitted with the application, and does not conclusively identify the location of proposed capping. Ins</w:t>
            </w:r>
            <w:r>
              <w:rPr>
                <w:rFonts w:ascii="Arial" w:hAnsi="Arial" w:cs="Arial"/>
              </w:rPr>
              <w:t>ufficient information has been submitted to demonstrate if the site can be made suitable for its intended use.</w:t>
            </w:r>
          </w:p>
          <w:p w14:paraId="72918E93" w14:textId="77777777" w:rsidR="00FF30BC" w:rsidRDefault="00C5392C" w:rsidP="00BB0E95">
            <w:pPr>
              <w:tabs>
                <w:tab w:val="left" w:pos="7485"/>
              </w:tabs>
              <w:spacing w:line="240" w:lineRule="auto"/>
              <w:ind w:right="23"/>
              <w:rPr>
                <w:rFonts w:ascii="Arial" w:hAnsi="Arial" w:cs="Arial"/>
                <w:bCs/>
                <w:lang w:eastAsia="en-AU"/>
              </w:rPr>
            </w:pPr>
            <w:r>
              <w:rPr>
                <w:rFonts w:ascii="Arial" w:hAnsi="Arial" w:cs="Arial"/>
                <w:bCs/>
                <w:lang w:eastAsia="en-AU"/>
              </w:rPr>
              <w:t>A request for this information has not been made to the applicant due to the outstanding fundamental site planning and threshold issues. A request for this information can made following the resolution of these fundamental issues, as it is likely the development can achieve this requirement through submission of further information.</w:t>
            </w:r>
          </w:p>
          <w:p w14:paraId="3E3E7C64" w14:textId="27A0CE1C" w:rsidR="00BC4E2D" w:rsidRPr="00BC4E2D" w:rsidRDefault="00BC4E2D" w:rsidP="00BC4E2D">
            <w:pPr>
              <w:spacing w:line="240" w:lineRule="auto"/>
              <w:rPr>
                <w:rFonts w:ascii="Arial" w:hAnsi="Arial" w:cs="Arial"/>
              </w:rPr>
            </w:pPr>
            <w:r w:rsidRPr="009B665F">
              <w:rPr>
                <w:rFonts w:ascii="Arial" w:hAnsi="Arial" w:cs="Arial"/>
              </w:rPr>
              <w:t>It is recommended the application be deferred to enable the submission of further information to address this matter.</w:t>
            </w:r>
          </w:p>
        </w:tc>
        <w:tc>
          <w:tcPr>
            <w:tcW w:w="1093" w:type="dxa"/>
            <w:tcBorders>
              <w:top w:val="single" w:sz="4" w:space="0" w:color="auto"/>
              <w:left w:val="single" w:sz="4" w:space="0" w:color="auto"/>
              <w:bottom w:val="single" w:sz="4" w:space="0" w:color="auto"/>
              <w:right w:val="single" w:sz="4" w:space="0" w:color="auto"/>
            </w:tcBorders>
            <w:hideMark/>
          </w:tcPr>
          <w:p w14:paraId="7E36DC8B" w14:textId="4C9532A5" w:rsidR="00D60F18" w:rsidRDefault="00C5392C" w:rsidP="00BE1AB0">
            <w:pPr>
              <w:pStyle w:val="FigureCaption"/>
              <w:spacing w:before="0" w:after="160" w:line="254" w:lineRule="auto"/>
              <w:ind w:left="0"/>
              <w:rPr>
                <w:rFonts w:ascii="Arial" w:hAnsi="Arial" w:cs="Arial"/>
                <w:b w:val="0"/>
                <w:color w:val="auto"/>
                <w:sz w:val="22"/>
                <w:szCs w:val="22"/>
              </w:rPr>
            </w:pPr>
            <w:r>
              <w:rPr>
                <w:rFonts w:ascii="Arial" w:hAnsi="Arial" w:cs="Arial"/>
                <w:b w:val="0"/>
                <w:color w:val="auto"/>
                <w:sz w:val="22"/>
                <w:szCs w:val="22"/>
              </w:rPr>
              <w:t>N</w:t>
            </w:r>
          </w:p>
        </w:tc>
      </w:tr>
    </w:tbl>
    <w:p w14:paraId="3A59D9E9" w14:textId="77777777" w:rsidR="00D60F18" w:rsidRDefault="00D60F18" w:rsidP="00BE1AB0">
      <w:pPr>
        <w:shd w:val="clear" w:color="auto" w:fill="FFFFFF"/>
        <w:spacing w:line="240" w:lineRule="auto"/>
        <w:ind w:right="-23"/>
        <w:rPr>
          <w:rFonts w:ascii="Arial" w:hAnsi="Arial" w:cs="Arial"/>
          <w:lang w:eastAsia="en-GB"/>
        </w:rPr>
      </w:pPr>
    </w:p>
    <w:p w14:paraId="24099F1B" w14:textId="77777777" w:rsidR="00D60F18" w:rsidRDefault="00D60F18" w:rsidP="00BE1AB0">
      <w:pPr>
        <w:shd w:val="clear" w:color="auto" w:fill="FFFFFF"/>
        <w:spacing w:line="240" w:lineRule="auto"/>
        <w:ind w:right="-23"/>
        <w:rPr>
          <w:rFonts w:ascii="Arial" w:hAnsi="Arial" w:cs="Arial"/>
          <w:lang w:eastAsia="en-GB"/>
        </w:rPr>
      </w:pPr>
      <w:r>
        <w:rPr>
          <w:rFonts w:ascii="Arial" w:hAnsi="Arial" w:cs="Arial"/>
          <w:lang w:eastAsia="en-GB"/>
        </w:rPr>
        <w:t xml:space="preserve">The development is subject to Schedule 2(3B) of the </w:t>
      </w:r>
      <w:r>
        <w:rPr>
          <w:rFonts w:ascii="Arial" w:hAnsi="Arial" w:cs="Arial"/>
          <w:i/>
          <w:lang w:eastAsia="en-GB"/>
        </w:rPr>
        <w:t xml:space="preserve">Transitional Regulations </w:t>
      </w:r>
      <w:r>
        <w:rPr>
          <w:rFonts w:ascii="Arial" w:hAnsi="Arial" w:cs="Arial"/>
          <w:lang w:eastAsia="en-GB"/>
        </w:rPr>
        <w:t>whereby any environmental planning instrument (EPI) provision that is inconsistent with the Concept Approval has no effect, and any requirement for a master plan under an EPI does not restrict the granting of consent.</w:t>
      </w:r>
    </w:p>
    <w:p w14:paraId="20299206" w14:textId="77777777" w:rsidR="00D60F18" w:rsidRDefault="00D60F18" w:rsidP="00BE1AB0">
      <w:pPr>
        <w:shd w:val="clear" w:color="auto" w:fill="FFFFFF"/>
        <w:spacing w:line="240" w:lineRule="auto"/>
        <w:ind w:right="-23"/>
        <w:rPr>
          <w:rFonts w:ascii="Arial" w:hAnsi="Arial" w:cs="Arial"/>
          <w:lang w:eastAsia="en-GB"/>
        </w:rPr>
      </w:pPr>
      <w:r>
        <w:rPr>
          <w:rFonts w:ascii="Arial" w:hAnsi="Arial" w:cs="Arial"/>
          <w:lang w:eastAsia="en-GB"/>
        </w:rPr>
        <w:t xml:space="preserve">The majority of the SEPPs that apply to the development are consolidated SEPPs which replaced previous SEPPs that applied. The consolidated SEPPs commenced on 1 March 2022. Previous provisions from the repealed SEPPs have been transferred to the consolidated SEPPs, and under section 1.4 of each SEPP it is identified section 30A of the </w:t>
      </w:r>
      <w:r>
        <w:rPr>
          <w:rFonts w:ascii="Arial" w:hAnsi="Arial" w:cs="Arial"/>
          <w:i/>
          <w:lang w:eastAsia="en-GB"/>
        </w:rPr>
        <w:t>Interpretation Act 1987</w:t>
      </w:r>
      <w:r>
        <w:rPr>
          <w:rFonts w:ascii="Arial" w:hAnsi="Arial" w:cs="Arial"/>
          <w:lang w:eastAsia="en-GB"/>
        </w:rPr>
        <w:t xml:space="preserve"> is taken to apply to provisions transferred. </w:t>
      </w:r>
    </w:p>
    <w:p w14:paraId="75D3A108" w14:textId="77777777" w:rsidR="00D60F18" w:rsidRDefault="00D60F18" w:rsidP="00BE1AB0">
      <w:pPr>
        <w:tabs>
          <w:tab w:val="left" w:pos="7485"/>
        </w:tabs>
        <w:spacing w:line="240" w:lineRule="auto"/>
        <w:ind w:right="23"/>
        <w:rPr>
          <w:rFonts w:ascii="Arial" w:hAnsi="Arial" w:cs="Arial"/>
          <w:b/>
          <w:bCs/>
          <w:lang w:eastAsia="en-AU"/>
        </w:rPr>
      </w:pPr>
      <w:r>
        <w:rPr>
          <w:rFonts w:ascii="Arial" w:hAnsi="Arial" w:cs="Arial"/>
          <w:b/>
          <w:bCs/>
          <w:lang w:eastAsia="en-AU"/>
        </w:rPr>
        <w:t>3.4.1 State Environmental Planning Policy (Planning Systems) 2021</w:t>
      </w:r>
    </w:p>
    <w:p w14:paraId="52D59A3B" w14:textId="77777777" w:rsidR="00D60F18" w:rsidRDefault="00D60F18" w:rsidP="00BE1AB0">
      <w:pPr>
        <w:shd w:val="clear" w:color="auto" w:fill="FFFFFF"/>
        <w:spacing w:line="240" w:lineRule="auto"/>
        <w:ind w:right="-23"/>
        <w:rPr>
          <w:rFonts w:ascii="Arial" w:hAnsi="Arial" w:cs="Arial"/>
          <w:b/>
        </w:rPr>
      </w:pPr>
      <w:r>
        <w:rPr>
          <w:rFonts w:ascii="Arial" w:hAnsi="Arial" w:cs="Arial"/>
          <w:lang w:eastAsia="en-GB"/>
        </w:rPr>
        <w:t>The proposal is identified as regionally significant development under c</w:t>
      </w:r>
      <w:r>
        <w:rPr>
          <w:rFonts w:ascii="Arial" w:hAnsi="Arial" w:cs="Arial"/>
        </w:rPr>
        <w:t>lause 2, Schedule 6 of the Planning Systems SEPP – General development over $30 million</w:t>
      </w:r>
      <w:r>
        <w:rPr>
          <w:rFonts w:ascii="Arial" w:hAnsi="Arial" w:cs="Arial"/>
          <w:b/>
        </w:rPr>
        <w:t>.</w:t>
      </w:r>
    </w:p>
    <w:p w14:paraId="678A99AE" w14:textId="77777777" w:rsidR="00D60F18" w:rsidRDefault="00D60F18" w:rsidP="00BE1AB0">
      <w:pPr>
        <w:shd w:val="clear" w:color="auto" w:fill="FFFFFF"/>
        <w:spacing w:line="240" w:lineRule="auto"/>
        <w:ind w:right="-23"/>
        <w:rPr>
          <w:rFonts w:ascii="Arial" w:hAnsi="Arial" w:cs="Arial"/>
          <w:lang w:eastAsia="en-GB"/>
        </w:rPr>
      </w:pPr>
      <w:r>
        <w:rPr>
          <w:rFonts w:ascii="Arial" w:hAnsi="Arial" w:cs="Arial"/>
          <w:lang w:eastAsia="en-GB"/>
        </w:rPr>
        <w:t>The Hunter and Central Coast Regional Planning Panel are the consent authority for the application.</w:t>
      </w:r>
    </w:p>
    <w:p w14:paraId="4B3696A8" w14:textId="77777777" w:rsidR="00D60F18" w:rsidRDefault="00D60F18" w:rsidP="00BE1AB0">
      <w:pPr>
        <w:tabs>
          <w:tab w:val="left" w:pos="7485"/>
        </w:tabs>
        <w:spacing w:line="240" w:lineRule="auto"/>
        <w:ind w:right="23"/>
        <w:jc w:val="both"/>
        <w:rPr>
          <w:rFonts w:ascii="Arial" w:hAnsi="Arial" w:cs="Arial"/>
          <w:b/>
          <w:bCs/>
          <w:lang w:val="en-US" w:eastAsia="en-AU"/>
        </w:rPr>
      </w:pPr>
      <w:r>
        <w:rPr>
          <w:rFonts w:ascii="Arial" w:hAnsi="Arial" w:cs="Arial"/>
          <w:b/>
          <w:bCs/>
          <w:lang w:eastAsia="en-AU"/>
        </w:rPr>
        <w:t xml:space="preserve">3.4.2 </w:t>
      </w:r>
      <w:r>
        <w:rPr>
          <w:rFonts w:ascii="Arial" w:hAnsi="Arial" w:cs="Arial"/>
          <w:b/>
          <w:bCs/>
          <w:lang w:val="en-US" w:eastAsia="en-AU"/>
        </w:rPr>
        <w:t>State Environmental Planning Policy (Transport and Infrastructure) 2021</w:t>
      </w:r>
    </w:p>
    <w:p w14:paraId="083E7AD5" w14:textId="2ADDDC91" w:rsidR="00D60F18" w:rsidRDefault="00C97C6D" w:rsidP="00BE1AB0">
      <w:pPr>
        <w:spacing w:line="240" w:lineRule="auto"/>
        <w:rPr>
          <w:rFonts w:ascii="Arial" w:eastAsia="Calibri" w:hAnsi="Arial" w:cs="Arial"/>
          <w:b/>
          <w:bCs/>
        </w:rPr>
      </w:pPr>
      <w:r>
        <w:rPr>
          <w:rFonts w:ascii="Arial" w:eastAsia="Calibri" w:hAnsi="Arial" w:cs="Arial"/>
          <w:b/>
          <w:bCs/>
        </w:rPr>
        <w:t xml:space="preserve">3.4.2.1 </w:t>
      </w:r>
      <w:r w:rsidR="00D60F18">
        <w:rPr>
          <w:rFonts w:ascii="Arial" w:eastAsia="Calibri" w:hAnsi="Arial" w:cs="Arial"/>
          <w:b/>
          <w:bCs/>
        </w:rPr>
        <w:t xml:space="preserve">Traffic Generating Development </w:t>
      </w:r>
    </w:p>
    <w:p w14:paraId="5FFB0203" w14:textId="77777777" w:rsidR="00D60F18" w:rsidRDefault="00D60F18" w:rsidP="00BE1AB0">
      <w:pPr>
        <w:tabs>
          <w:tab w:val="left" w:pos="7485"/>
        </w:tabs>
        <w:spacing w:line="240" w:lineRule="auto"/>
        <w:ind w:right="23"/>
        <w:rPr>
          <w:rFonts w:ascii="Arial" w:hAnsi="Arial" w:cs="Arial"/>
          <w:bCs/>
          <w:lang w:val="en-US" w:eastAsia="en-AU"/>
        </w:rPr>
      </w:pPr>
      <w:r>
        <w:rPr>
          <w:rFonts w:ascii="Arial" w:hAnsi="Arial" w:cs="Arial"/>
          <w:bCs/>
          <w:lang w:val="en-US" w:eastAsia="en-AU"/>
        </w:rPr>
        <w:t xml:space="preserve">The development is traffic generating development under clause 2.122 and Schedule 3 of the SEPP, as the application proposes more than 200 residential lots. As traffic generating development, the consent authority is required to give written notice to TfNSW and take into consideration any response. </w:t>
      </w:r>
    </w:p>
    <w:p w14:paraId="529B0315" w14:textId="515BD993" w:rsidR="0045612A" w:rsidRDefault="00D60F18" w:rsidP="0045612A">
      <w:pPr>
        <w:tabs>
          <w:tab w:val="left" w:pos="7485"/>
        </w:tabs>
        <w:spacing w:line="240" w:lineRule="auto"/>
        <w:ind w:right="23"/>
        <w:rPr>
          <w:rFonts w:ascii="Arial" w:hAnsi="Arial" w:cs="Arial"/>
          <w:bCs/>
          <w:lang w:val="en-US" w:eastAsia="en-AU"/>
        </w:rPr>
      </w:pPr>
      <w:r w:rsidRPr="0045612A">
        <w:rPr>
          <w:rFonts w:ascii="Arial" w:hAnsi="Arial" w:cs="Arial"/>
          <w:bCs/>
          <w:lang w:val="en-US" w:eastAsia="en-AU"/>
        </w:rPr>
        <w:t xml:space="preserve">The application has been referred to Transport for NSW (TfNSW) on several occasions, and TfNSW are not satisfied with the </w:t>
      </w:r>
      <w:r w:rsidR="0045612A" w:rsidRPr="0045612A">
        <w:rPr>
          <w:rFonts w:ascii="Arial" w:hAnsi="Arial" w:cs="Arial"/>
          <w:bCs/>
          <w:lang w:val="en-US" w:eastAsia="en-AU"/>
        </w:rPr>
        <w:t>modelling, and therefore the impact of the development cannot be identified.</w:t>
      </w:r>
    </w:p>
    <w:p w14:paraId="5AB762DE" w14:textId="4858B650" w:rsidR="0077781E" w:rsidRPr="0077781E" w:rsidRDefault="0077781E" w:rsidP="00BE1AB0">
      <w:pPr>
        <w:tabs>
          <w:tab w:val="left" w:pos="7485"/>
        </w:tabs>
        <w:spacing w:line="240" w:lineRule="auto"/>
        <w:ind w:right="23"/>
        <w:rPr>
          <w:rFonts w:ascii="Arial" w:hAnsi="Arial" w:cs="Arial"/>
          <w:bCs/>
          <w:lang w:val="en-US" w:eastAsia="en-AU"/>
        </w:rPr>
      </w:pPr>
      <w:r w:rsidRPr="0077781E">
        <w:rPr>
          <w:rFonts w:ascii="Arial" w:hAnsi="Arial" w:cs="Arial"/>
        </w:rPr>
        <w:t>Refer to section 4.11.3 of this report for detailed assessment.</w:t>
      </w:r>
    </w:p>
    <w:p w14:paraId="7E03C64F" w14:textId="6C309FB4" w:rsidR="00D60F18" w:rsidRDefault="00C97C6D" w:rsidP="00BE1AB0">
      <w:pPr>
        <w:spacing w:line="240" w:lineRule="auto"/>
        <w:rPr>
          <w:rFonts w:ascii="Arial" w:eastAsia="Calibri" w:hAnsi="Arial" w:cs="Arial"/>
          <w:b/>
          <w:bCs/>
        </w:rPr>
      </w:pPr>
      <w:r>
        <w:rPr>
          <w:rFonts w:ascii="Arial" w:eastAsia="Calibri" w:hAnsi="Arial" w:cs="Arial"/>
          <w:b/>
          <w:bCs/>
        </w:rPr>
        <w:lastRenderedPageBreak/>
        <w:t xml:space="preserve">3.4.2.2 </w:t>
      </w:r>
      <w:r w:rsidR="00D60F18">
        <w:rPr>
          <w:rFonts w:ascii="Arial" w:eastAsia="Calibri" w:hAnsi="Arial" w:cs="Arial"/>
          <w:b/>
          <w:bCs/>
        </w:rPr>
        <w:t>Development likely to affect electricity transmission or distribution network</w:t>
      </w:r>
    </w:p>
    <w:p w14:paraId="71DBB5FD" w14:textId="77777777" w:rsidR="00D60F18" w:rsidRDefault="00D60F18" w:rsidP="00BE1AB0">
      <w:pPr>
        <w:tabs>
          <w:tab w:val="left" w:pos="7485"/>
        </w:tabs>
        <w:spacing w:line="240" w:lineRule="auto"/>
        <w:ind w:right="23"/>
        <w:rPr>
          <w:rFonts w:ascii="Arial" w:hAnsi="Arial" w:cs="Arial"/>
          <w:bCs/>
          <w:lang w:val="en-US" w:eastAsia="en-AU"/>
        </w:rPr>
      </w:pPr>
      <w:r>
        <w:rPr>
          <w:rFonts w:ascii="Arial" w:hAnsi="Arial" w:cs="Arial"/>
          <w:bCs/>
          <w:lang w:val="en-US" w:eastAsia="en-AU"/>
        </w:rPr>
        <w:t xml:space="preserve">The development requires the consent authority to give written notice to the electricity supply authority (Ausgrid) before determining the application under clause 2.48 of the SEPP, as the development is within and adjacent to an easement for electricity purposes. </w:t>
      </w:r>
    </w:p>
    <w:p w14:paraId="2F012C51" w14:textId="5D24E78E" w:rsidR="00363ACE" w:rsidRPr="00363ACE" w:rsidRDefault="00D60F18" w:rsidP="00BE1AB0">
      <w:pPr>
        <w:tabs>
          <w:tab w:val="left" w:pos="7485"/>
        </w:tabs>
        <w:spacing w:line="240" w:lineRule="auto"/>
        <w:ind w:right="23"/>
        <w:rPr>
          <w:rFonts w:ascii="Arial" w:hAnsi="Arial" w:cs="Arial"/>
          <w:bCs/>
          <w:lang w:val="en-US" w:eastAsia="en-AU"/>
        </w:rPr>
      </w:pPr>
      <w:r w:rsidRPr="00363ACE">
        <w:rPr>
          <w:rFonts w:ascii="Arial" w:hAnsi="Arial" w:cs="Arial"/>
          <w:bCs/>
          <w:lang w:val="en-US" w:eastAsia="en-AU"/>
        </w:rPr>
        <w:t>A response has been received from Ausgrid which identifies their requirements for the development</w:t>
      </w:r>
      <w:r w:rsidR="00363ACE" w:rsidRPr="00363ACE">
        <w:rPr>
          <w:rFonts w:ascii="Arial" w:hAnsi="Arial" w:cs="Arial"/>
        </w:rPr>
        <w:t>, which can be achieved through conditions of consent (upgrading of existing infrastructure to cater for development).</w:t>
      </w:r>
    </w:p>
    <w:p w14:paraId="2E5D6114" w14:textId="77777777" w:rsidR="00D60F18" w:rsidRDefault="00D60F18" w:rsidP="00BE1AB0">
      <w:pPr>
        <w:tabs>
          <w:tab w:val="left" w:pos="7485"/>
        </w:tabs>
        <w:spacing w:line="240" w:lineRule="auto"/>
        <w:ind w:right="23"/>
        <w:rPr>
          <w:rFonts w:ascii="Arial" w:hAnsi="Arial" w:cs="Arial"/>
          <w:b/>
          <w:bCs/>
          <w:lang w:val="en-US" w:eastAsia="en-AU"/>
        </w:rPr>
      </w:pPr>
      <w:r>
        <w:rPr>
          <w:rFonts w:ascii="Arial" w:hAnsi="Arial" w:cs="Arial"/>
          <w:b/>
          <w:bCs/>
          <w:lang w:eastAsia="en-AU"/>
        </w:rPr>
        <w:t xml:space="preserve">3.4.3 </w:t>
      </w:r>
      <w:r>
        <w:rPr>
          <w:rFonts w:ascii="Arial" w:hAnsi="Arial" w:cs="Arial"/>
          <w:b/>
          <w:bCs/>
          <w:lang w:val="en-US" w:eastAsia="en-AU"/>
        </w:rPr>
        <w:t>State Environmental Planning Policy (Biodiversity and Conservation) 2021</w:t>
      </w:r>
    </w:p>
    <w:p w14:paraId="4F6213A2" w14:textId="77777777" w:rsidR="00D60F18" w:rsidRDefault="00D60F18" w:rsidP="00BE1AB0">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Part 3.2 (clauses 3.5 – 3.9) of the SEPP applies as land is greater than one hectare and an assessment must be made as to whether the land is potential or core koala habitat.</w:t>
      </w:r>
    </w:p>
    <w:p w14:paraId="0D47116F" w14:textId="3DCEB9D5" w:rsidR="0059202F" w:rsidRDefault="00D60F18" w:rsidP="0059202F">
      <w:pPr>
        <w:tabs>
          <w:tab w:val="left" w:pos="7485"/>
        </w:tabs>
        <w:spacing w:line="240" w:lineRule="auto"/>
        <w:ind w:right="23"/>
        <w:rPr>
          <w:rFonts w:ascii="Arial" w:hAnsi="Arial" w:cs="Arial"/>
        </w:rPr>
      </w:pPr>
      <w:r w:rsidRPr="008C46A0">
        <w:rPr>
          <w:rFonts w:ascii="Arial" w:hAnsi="Arial" w:cs="Arial"/>
        </w:rPr>
        <w:t>The biodiversity assessment submitted with the application has undertaken an assessment of koala habitat potential at the site and determined the site to be potential Koala habitat but not core Koala habitat.</w:t>
      </w:r>
      <w:r w:rsidR="0059202F">
        <w:rPr>
          <w:rFonts w:ascii="Arial" w:hAnsi="Arial" w:cs="Arial"/>
        </w:rPr>
        <w:t xml:space="preserve"> </w:t>
      </w:r>
      <w:r w:rsidR="0059202F" w:rsidRPr="008C46A0">
        <w:rPr>
          <w:rFonts w:ascii="Arial" w:hAnsi="Arial" w:cs="Arial"/>
        </w:rPr>
        <w:t>Further assessment was carried out and determined the site is not core koala habitat as no koalas were observed at the site, and no secondary evidence was found (i.e. scratches on tree trucks, scent markings, scat, tracks in soil, etc).</w:t>
      </w:r>
    </w:p>
    <w:p w14:paraId="6188D2A1" w14:textId="49254E6D" w:rsidR="0059202F" w:rsidRDefault="0059202F" w:rsidP="0059202F">
      <w:pPr>
        <w:spacing w:line="240" w:lineRule="auto"/>
        <w:rPr>
          <w:rFonts w:ascii="Arial" w:hAnsi="Arial" w:cs="Arial"/>
          <w:bCs/>
        </w:rPr>
      </w:pPr>
      <w:r w:rsidRPr="00081003">
        <w:rPr>
          <w:rFonts w:ascii="Arial" w:hAnsi="Arial" w:cs="Arial"/>
          <w:bCs/>
        </w:rPr>
        <w:t xml:space="preserve">Council’s Ecologist has reviewed the biodiversity reports submitted and identified further information was needed </w:t>
      </w:r>
      <w:r>
        <w:rPr>
          <w:rFonts w:ascii="Arial" w:hAnsi="Arial" w:cs="Arial"/>
          <w:bCs/>
        </w:rPr>
        <w:t xml:space="preserve">to assess the </w:t>
      </w:r>
      <w:r w:rsidRPr="00081003">
        <w:rPr>
          <w:rFonts w:ascii="Arial" w:hAnsi="Arial" w:cs="Arial"/>
          <w:bCs/>
        </w:rPr>
        <w:t>recently up-listed species</w:t>
      </w:r>
      <w:r w:rsidRPr="00081003">
        <w:rPr>
          <w:rFonts w:ascii="Arial" w:hAnsi="Arial" w:cs="Arial"/>
          <w:bCs/>
          <w:i/>
        </w:rPr>
        <w:t xml:space="preserve"> Koala (Phascolarctos cinereus)</w:t>
      </w:r>
      <w:r w:rsidRPr="00081003">
        <w:rPr>
          <w:rFonts w:ascii="Arial" w:hAnsi="Arial" w:cs="Arial"/>
          <w:bCs/>
        </w:rPr>
        <w:t>.</w:t>
      </w:r>
      <w:r>
        <w:rPr>
          <w:rFonts w:ascii="Arial" w:hAnsi="Arial" w:cs="Arial"/>
          <w:bCs/>
        </w:rPr>
        <w:t xml:space="preserve"> </w:t>
      </w:r>
      <w:r w:rsidRPr="00081003">
        <w:rPr>
          <w:rFonts w:ascii="Arial" w:hAnsi="Arial" w:cs="Arial"/>
          <w:bCs/>
        </w:rPr>
        <w:t xml:space="preserve">The applicant was requested to provide this information in June 2022, </w:t>
      </w:r>
      <w:r>
        <w:rPr>
          <w:rFonts w:ascii="Arial" w:hAnsi="Arial" w:cs="Arial"/>
          <w:bCs/>
        </w:rPr>
        <w:t xml:space="preserve">which was further supported by the Panel in the 30 June 2022 briefing. The applicant </w:t>
      </w:r>
      <w:r w:rsidRPr="00081003">
        <w:rPr>
          <w:rFonts w:ascii="Arial" w:hAnsi="Arial" w:cs="Arial"/>
          <w:bCs/>
        </w:rPr>
        <w:t>has not provided the information</w:t>
      </w:r>
      <w:r>
        <w:rPr>
          <w:rFonts w:ascii="Arial" w:hAnsi="Arial" w:cs="Arial"/>
          <w:bCs/>
        </w:rPr>
        <w:t>.</w:t>
      </w:r>
    </w:p>
    <w:p w14:paraId="5905453A" w14:textId="77777777" w:rsidR="0059202F" w:rsidRPr="00B754AE" w:rsidRDefault="0059202F" w:rsidP="0059202F">
      <w:pPr>
        <w:tabs>
          <w:tab w:val="left" w:pos="7485"/>
        </w:tabs>
        <w:spacing w:line="240" w:lineRule="auto"/>
        <w:ind w:right="23"/>
        <w:rPr>
          <w:rFonts w:ascii="Arial" w:hAnsi="Arial" w:cs="Arial"/>
          <w:bCs/>
        </w:rPr>
      </w:pPr>
      <w:r w:rsidRPr="00081003">
        <w:rPr>
          <w:rFonts w:ascii="Arial" w:hAnsi="Arial" w:cs="Arial"/>
          <w:bCs/>
          <w:lang w:eastAsia="en-AU"/>
        </w:rPr>
        <w:t xml:space="preserve">Insufficient information has therefore been provided to enable Council and the Panel to assess </w:t>
      </w:r>
      <w:r>
        <w:rPr>
          <w:rFonts w:ascii="Arial" w:hAnsi="Arial" w:cs="Arial"/>
          <w:bCs/>
        </w:rPr>
        <w:t xml:space="preserve">the impact of </w:t>
      </w:r>
      <w:r w:rsidRPr="00081003">
        <w:rPr>
          <w:rFonts w:ascii="Arial" w:hAnsi="Arial" w:cs="Arial"/>
          <w:bCs/>
        </w:rPr>
        <w:t xml:space="preserve">the development </w:t>
      </w:r>
      <w:r>
        <w:rPr>
          <w:rFonts w:ascii="Arial" w:hAnsi="Arial" w:cs="Arial"/>
          <w:bCs/>
        </w:rPr>
        <w:t xml:space="preserve">to potential koala habitat. </w:t>
      </w:r>
      <w:r w:rsidRPr="009B665F">
        <w:rPr>
          <w:rFonts w:ascii="Arial" w:hAnsi="Arial" w:cs="Arial"/>
        </w:rPr>
        <w:t>It is recommended the application be deferred to enable the submission of further information to address this matter</w:t>
      </w:r>
      <w:r>
        <w:rPr>
          <w:rFonts w:ascii="Arial" w:hAnsi="Arial" w:cs="Arial"/>
        </w:rPr>
        <w:t>, as it is resolvable</w:t>
      </w:r>
      <w:r>
        <w:rPr>
          <w:rFonts w:ascii="Arial" w:hAnsi="Arial" w:cs="Arial"/>
          <w:bCs/>
          <w:lang w:eastAsia="en-AU"/>
        </w:rPr>
        <w:t>.</w:t>
      </w:r>
    </w:p>
    <w:p w14:paraId="6BDE41D3" w14:textId="3C5B2E2A" w:rsidR="0059202F" w:rsidRDefault="0059202F" w:rsidP="0059202F">
      <w:pPr>
        <w:tabs>
          <w:tab w:val="left" w:pos="7485"/>
        </w:tabs>
        <w:spacing w:line="240" w:lineRule="auto"/>
        <w:ind w:right="23"/>
        <w:rPr>
          <w:rFonts w:ascii="Arial" w:hAnsi="Arial" w:cs="Arial"/>
          <w:bCs/>
          <w:lang w:val="en-US" w:eastAsia="en-AU"/>
        </w:rPr>
      </w:pPr>
      <w:r w:rsidRPr="00FF30BC">
        <w:rPr>
          <w:rFonts w:ascii="Arial" w:hAnsi="Arial" w:cs="Arial"/>
          <w:bCs/>
          <w:lang w:val="en-US" w:eastAsia="en-AU"/>
        </w:rPr>
        <w:t>Refer to section 4.</w:t>
      </w:r>
      <w:r>
        <w:rPr>
          <w:rFonts w:ascii="Arial" w:hAnsi="Arial" w:cs="Arial"/>
          <w:bCs/>
          <w:lang w:val="en-US" w:eastAsia="en-AU"/>
        </w:rPr>
        <w:t xml:space="preserve">4.2 </w:t>
      </w:r>
      <w:r w:rsidRPr="00FF30BC">
        <w:rPr>
          <w:rFonts w:ascii="Arial" w:hAnsi="Arial" w:cs="Arial"/>
          <w:bCs/>
          <w:lang w:val="en-US" w:eastAsia="en-AU"/>
        </w:rPr>
        <w:t xml:space="preserve">of this report for detailed </w:t>
      </w:r>
      <w:r>
        <w:rPr>
          <w:rFonts w:ascii="Arial" w:hAnsi="Arial" w:cs="Arial"/>
          <w:bCs/>
          <w:lang w:val="en-US" w:eastAsia="en-AU"/>
        </w:rPr>
        <w:t>assessment</w:t>
      </w:r>
      <w:r w:rsidRPr="00FF30BC">
        <w:rPr>
          <w:rFonts w:ascii="Arial" w:hAnsi="Arial" w:cs="Arial"/>
          <w:bCs/>
          <w:lang w:val="en-US" w:eastAsia="en-AU"/>
        </w:rPr>
        <w:t>.</w:t>
      </w:r>
    </w:p>
    <w:p w14:paraId="13C76B71" w14:textId="77777777" w:rsidR="00D60F18" w:rsidRDefault="00D60F18" w:rsidP="00BE1AB0">
      <w:pPr>
        <w:tabs>
          <w:tab w:val="left" w:pos="7485"/>
        </w:tabs>
        <w:spacing w:line="240" w:lineRule="auto"/>
        <w:ind w:right="23"/>
        <w:rPr>
          <w:rFonts w:ascii="Arial" w:hAnsi="Arial" w:cs="Arial"/>
          <w:b/>
          <w:bCs/>
          <w:lang w:val="en-US" w:eastAsia="en-AU"/>
        </w:rPr>
      </w:pPr>
      <w:bookmarkStart w:id="8" w:name="_Hlk119957678"/>
      <w:r>
        <w:rPr>
          <w:rFonts w:ascii="Arial" w:hAnsi="Arial" w:cs="Arial"/>
          <w:b/>
          <w:bCs/>
          <w:lang w:eastAsia="en-AU"/>
        </w:rPr>
        <w:t xml:space="preserve">3.4.4 </w:t>
      </w:r>
      <w:r>
        <w:rPr>
          <w:rFonts w:ascii="Arial" w:hAnsi="Arial" w:cs="Arial"/>
          <w:b/>
          <w:bCs/>
          <w:lang w:val="en-US" w:eastAsia="en-AU"/>
        </w:rPr>
        <w:t>State Environmental Planning Policy (Resilience and Hazards) 2021</w:t>
      </w:r>
    </w:p>
    <w:p w14:paraId="64718007" w14:textId="77777777" w:rsidR="00D60F18" w:rsidRDefault="00D60F18" w:rsidP="00BE1AB0">
      <w:pPr>
        <w:spacing w:line="240" w:lineRule="auto"/>
        <w:rPr>
          <w:rFonts w:ascii="Arial" w:hAnsi="Arial" w:cs="Arial"/>
        </w:rPr>
      </w:pPr>
      <w:r>
        <w:rPr>
          <w:rFonts w:ascii="Arial" w:eastAsia="Calibri" w:hAnsi="Arial" w:cs="Arial"/>
          <w:bCs/>
        </w:rPr>
        <w:t xml:space="preserve">Clause 4.6 of the SEPP </w:t>
      </w:r>
      <w:r>
        <w:rPr>
          <w:rFonts w:ascii="Arial" w:hAnsi="Arial" w:cs="Arial"/>
        </w:rPr>
        <w:t xml:space="preserve">requires the consent authority to consider whether the land is contaminated, and if the land is contaminated, it is satisfied the land is suitable in its contaminated state (or will be suitable, after remediation) for the purpose for which the development is proposed to be carried out. </w:t>
      </w:r>
    </w:p>
    <w:bookmarkEnd w:id="8"/>
    <w:p w14:paraId="371AE447" w14:textId="2B1C7A6D" w:rsidR="00FF30BC" w:rsidRPr="00E81F90" w:rsidRDefault="00FF30BC" w:rsidP="00E81F90">
      <w:pPr>
        <w:tabs>
          <w:tab w:val="left" w:pos="7485"/>
        </w:tabs>
        <w:spacing w:line="240" w:lineRule="auto"/>
        <w:ind w:right="23"/>
        <w:rPr>
          <w:rFonts w:ascii="Arial" w:hAnsi="Arial" w:cs="Arial"/>
          <w:lang w:eastAsia="en-AU"/>
        </w:rPr>
      </w:pPr>
      <w:r>
        <w:rPr>
          <w:rFonts w:ascii="Arial" w:hAnsi="Arial" w:cs="Arial"/>
          <w:lang w:eastAsia="en-AU"/>
        </w:rPr>
        <w:t xml:space="preserve">Assessment of potential contamination has been submitted with the application, including a Remediation Action Plan (RAP). The assessments identify the site contains contamination from </w:t>
      </w:r>
      <w:r w:rsidR="00E81F90">
        <w:rPr>
          <w:rFonts w:ascii="Arial" w:hAnsi="Arial" w:cs="Arial"/>
          <w:lang w:eastAsia="en-AU"/>
        </w:rPr>
        <w:t>historical land uses, i</w:t>
      </w:r>
      <w:r w:rsidRPr="00E81F90">
        <w:rPr>
          <w:rFonts w:ascii="Arial" w:hAnsi="Arial" w:cs="Arial"/>
        </w:rPr>
        <w:t xml:space="preserve">llegally dumped waste, </w:t>
      </w:r>
      <w:r w:rsidR="00E81F90">
        <w:rPr>
          <w:rFonts w:ascii="Arial" w:hAnsi="Arial" w:cs="Arial"/>
        </w:rPr>
        <w:t>and p</w:t>
      </w:r>
      <w:r w:rsidRPr="00E81F90">
        <w:rPr>
          <w:rFonts w:ascii="Arial" w:hAnsi="Arial" w:cs="Arial"/>
        </w:rPr>
        <w:t xml:space="preserve">otential for landfill gases emanating from </w:t>
      </w:r>
      <w:r w:rsidR="00E81F90">
        <w:rPr>
          <w:rFonts w:ascii="Arial" w:hAnsi="Arial" w:cs="Arial"/>
        </w:rPr>
        <w:t xml:space="preserve">the adjoining </w:t>
      </w:r>
      <w:r w:rsidRPr="00B06D34">
        <w:rPr>
          <w:rFonts w:ascii="Arial" w:hAnsi="Arial" w:cs="Arial"/>
        </w:rPr>
        <w:t>SWMC</w:t>
      </w:r>
      <w:r w:rsidR="00E81F90" w:rsidRPr="00B06D34">
        <w:rPr>
          <w:rFonts w:ascii="Arial" w:hAnsi="Arial" w:cs="Arial"/>
        </w:rPr>
        <w:t>.</w:t>
      </w:r>
    </w:p>
    <w:p w14:paraId="01E9862C" w14:textId="77777777" w:rsidR="007814D5" w:rsidRDefault="00E81F90" w:rsidP="00FF30BC">
      <w:pPr>
        <w:tabs>
          <w:tab w:val="left" w:pos="7485"/>
        </w:tabs>
        <w:spacing w:line="240" w:lineRule="auto"/>
        <w:ind w:right="23"/>
        <w:rPr>
          <w:rFonts w:ascii="Arial" w:hAnsi="Arial" w:cs="Arial"/>
          <w:lang w:eastAsia="en-AU"/>
        </w:rPr>
      </w:pPr>
      <w:r>
        <w:rPr>
          <w:rFonts w:ascii="Arial" w:hAnsi="Arial" w:cs="Arial"/>
          <w:lang w:eastAsia="en-AU"/>
        </w:rPr>
        <w:t>The application</w:t>
      </w:r>
      <w:r w:rsidR="007814D5">
        <w:rPr>
          <w:rFonts w:ascii="Arial" w:hAnsi="Arial" w:cs="Arial"/>
          <w:lang w:eastAsia="en-AU"/>
        </w:rPr>
        <w:t>, via the RAP submitted,</w:t>
      </w:r>
      <w:r>
        <w:rPr>
          <w:rFonts w:ascii="Arial" w:hAnsi="Arial" w:cs="Arial"/>
          <w:lang w:eastAsia="en-AU"/>
        </w:rPr>
        <w:t xml:space="preserve"> proposes to cap and contain contaminated material on-site.</w:t>
      </w:r>
      <w:r w:rsidR="007814D5">
        <w:rPr>
          <w:rFonts w:ascii="Arial" w:hAnsi="Arial" w:cs="Arial"/>
          <w:lang w:eastAsia="en-AU"/>
        </w:rPr>
        <w:t xml:space="preserve"> The RAP </w:t>
      </w:r>
      <w:r w:rsidR="00FF30BC">
        <w:rPr>
          <w:rFonts w:ascii="Arial" w:hAnsi="Arial" w:cs="Arial"/>
          <w:lang w:eastAsia="en-AU"/>
        </w:rPr>
        <w:t xml:space="preserve">does not conclusively identify the location of proposed capping. </w:t>
      </w:r>
    </w:p>
    <w:p w14:paraId="678ABD6E" w14:textId="6BA707F7" w:rsidR="00FF30BC" w:rsidRDefault="00FF30BC" w:rsidP="00FF30BC">
      <w:pPr>
        <w:tabs>
          <w:tab w:val="left" w:pos="7485"/>
        </w:tabs>
        <w:spacing w:line="240" w:lineRule="auto"/>
        <w:ind w:right="23"/>
        <w:rPr>
          <w:rFonts w:ascii="Arial" w:hAnsi="Arial" w:cs="Arial"/>
          <w:lang w:eastAsia="en-AU"/>
        </w:rPr>
      </w:pPr>
      <w:r>
        <w:rPr>
          <w:rFonts w:ascii="Arial" w:hAnsi="Arial" w:cs="Arial"/>
          <w:lang w:eastAsia="en-AU"/>
        </w:rPr>
        <w:t>Ins</w:t>
      </w:r>
      <w:r>
        <w:rPr>
          <w:rFonts w:ascii="Arial" w:hAnsi="Arial" w:cs="Arial"/>
        </w:rPr>
        <w:t>ufficient information has been submitted to demonstrate if the site can be made suitable for its intended use.</w:t>
      </w:r>
    </w:p>
    <w:p w14:paraId="094F5C9C" w14:textId="77777777" w:rsidR="00BC4E2D" w:rsidRDefault="00FF30BC" w:rsidP="00BE1AB0">
      <w:pPr>
        <w:tabs>
          <w:tab w:val="left" w:pos="7485"/>
        </w:tabs>
        <w:spacing w:line="240" w:lineRule="auto"/>
        <w:ind w:right="23"/>
        <w:rPr>
          <w:rFonts w:ascii="Arial" w:hAnsi="Arial" w:cs="Arial"/>
          <w:bCs/>
          <w:lang w:eastAsia="en-AU"/>
        </w:rPr>
      </w:pPr>
      <w:r>
        <w:rPr>
          <w:rFonts w:ascii="Arial" w:hAnsi="Arial" w:cs="Arial"/>
          <w:bCs/>
          <w:lang w:eastAsia="en-AU"/>
        </w:rPr>
        <w:t>A request for this information has not been made to the applicant due to the outstanding fundamental site planning and threshold issues. A request for this information can made following the resolution of these fundamental issues, as it is likely the development can achieve this requirement through submission of further information</w:t>
      </w:r>
      <w:r w:rsidR="00814333">
        <w:rPr>
          <w:rFonts w:ascii="Arial" w:hAnsi="Arial" w:cs="Arial"/>
          <w:bCs/>
          <w:lang w:eastAsia="en-AU"/>
        </w:rPr>
        <w:t xml:space="preserve">. </w:t>
      </w:r>
    </w:p>
    <w:p w14:paraId="089816EC" w14:textId="49B4CF66" w:rsidR="00BC4E2D" w:rsidRPr="009B665F" w:rsidRDefault="00BC4E2D" w:rsidP="00BC4E2D">
      <w:pPr>
        <w:spacing w:line="240" w:lineRule="auto"/>
        <w:rPr>
          <w:rFonts w:ascii="Arial" w:hAnsi="Arial" w:cs="Arial"/>
        </w:rPr>
      </w:pPr>
      <w:r w:rsidRPr="009B665F">
        <w:rPr>
          <w:rFonts w:ascii="Arial" w:hAnsi="Arial" w:cs="Arial"/>
        </w:rPr>
        <w:t xml:space="preserve">It is recommended the application be deferred to enable the submission of further information to address this matter. </w:t>
      </w:r>
    </w:p>
    <w:p w14:paraId="28CCA50F" w14:textId="44A08DB6" w:rsidR="00D60F18" w:rsidRDefault="00FF30BC" w:rsidP="00BE1AB0">
      <w:pPr>
        <w:tabs>
          <w:tab w:val="left" w:pos="7485"/>
        </w:tabs>
        <w:spacing w:line="240" w:lineRule="auto"/>
        <w:ind w:right="23"/>
        <w:rPr>
          <w:rFonts w:ascii="Arial" w:hAnsi="Arial" w:cs="Arial"/>
          <w:bCs/>
          <w:lang w:val="en-US" w:eastAsia="en-AU"/>
        </w:rPr>
      </w:pPr>
      <w:r w:rsidRPr="00FF30BC">
        <w:rPr>
          <w:rFonts w:ascii="Arial" w:hAnsi="Arial" w:cs="Arial"/>
          <w:bCs/>
          <w:lang w:val="en-US" w:eastAsia="en-AU"/>
        </w:rPr>
        <w:t xml:space="preserve">Refer to section 4.6 of this report for detailed </w:t>
      </w:r>
      <w:r w:rsidR="007814D5">
        <w:rPr>
          <w:rFonts w:ascii="Arial" w:hAnsi="Arial" w:cs="Arial"/>
          <w:bCs/>
          <w:lang w:val="en-US" w:eastAsia="en-AU"/>
        </w:rPr>
        <w:t>assessment</w:t>
      </w:r>
      <w:r w:rsidRPr="00FF30BC">
        <w:rPr>
          <w:rFonts w:ascii="Arial" w:hAnsi="Arial" w:cs="Arial"/>
          <w:bCs/>
          <w:lang w:val="en-US" w:eastAsia="en-AU"/>
        </w:rPr>
        <w:t>.</w:t>
      </w:r>
    </w:p>
    <w:p w14:paraId="4DE4F742" w14:textId="77777777" w:rsidR="00D60F18" w:rsidRDefault="00D60F18" w:rsidP="00BE1AB0">
      <w:pPr>
        <w:shd w:val="clear" w:color="auto" w:fill="FFFFFF"/>
        <w:spacing w:line="240" w:lineRule="auto"/>
        <w:ind w:right="-23"/>
        <w:rPr>
          <w:rFonts w:ascii="Arial" w:hAnsi="Arial" w:cs="Arial"/>
          <w:b/>
          <w:lang w:eastAsia="en-AU"/>
        </w:rPr>
      </w:pPr>
      <w:r>
        <w:rPr>
          <w:rFonts w:ascii="Arial" w:hAnsi="Arial" w:cs="Arial"/>
          <w:b/>
          <w:bCs/>
          <w:lang w:eastAsia="en-AU"/>
        </w:rPr>
        <w:lastRenderedPageBreak/>
        <w:t>3.5</w:t>
      </w:r>
      <w:r>
        <w:rPr>
          <w:rFonts w:ascii="Arial" w:hAnsi="Arial" w:cs="Arial"/>
          <w:b/>
          <w:lang w:eastAsia="en-AU"/>
        </w:rPr>
        <w:t xml:space="preserve"> Provisions of Environmental Planning Instruments – local environmental plan - </w:t>
      </w:r>
      <w:r>
        <w:rPr>
          <w:rFonts w:ascii="Arial" w:hAnsi="Arial" w:cs="Arial"/>
          <w:b/>
          <w:bCs/>
          <w:lang w:val="en-US" w:eastAsia="en-AU"/>
        </w:rPr>
        <w:t>Lake Macquarie Local Environmental Plan 2014</w:t>
      </w:r>
    </w:p>
    <w:p w14:paraId="63EE6B67" w14:textId="77777777" w:rsidR="00D60F18" w:rsidRDefault="00D60F18" w:rsidP="00BE1AB0">
      <w:pPr>
        <w:shd w:val="clear" w:color="auto" w:fill="FFFFFF"/>
        <w:spacing w:line="240" w:lineRule="auto"/>
        <w:ind w:right="-23"/>
        <w:jc w:val="both"/>
        <w:rPr>
          <w:rFonts w:ascii="Arial" w:hAnsi="Arial" w:cs="Arial"/>
          <w:b/>
          <w:iCs/>
          <w:lang w:eastAsia="en-GB"/>
        </w:rPr>
      </w:pPr>
      <w:r>
        <w:rPr>
          <w:rFonts w:ascii="Arial" w:hAnsi="Arial" w:cs="Arial"/>
          <w:b/>
          <w:iCs/>
          <w:lang w:eastAsia="en-GB"/>
        </w:rPr>
        <w:t>3.5.1 Zoning and permissibility</w:t>
      </w:r>
    </w:p>
    <w:p w14:paraId="4C9B32BF" w14:textId="77777777" w:rsidR="00D60F18" w:rsidRDefault="00D60F18" w:rsidP="00BE1AB0">
      <w:pPr>
        <w:shd w:val="clear" w:color="auto" w:fill="FFFFFF"/>
        <w:spacing w:line="240" w:lineRule="auto"/>
        <w:ind w:right="-23"/>
        <w:rPr>
          <w:rFonts w:ascii="Arial" w:hAnsi="Arial" w:cs="Arial"/>
          <w:lang w:eastAsia="en-GB"/>
        </w:rPr>
      </w:pPr>
      <w:r>
        <w:rPr>
          <w:rFonts w:ascii="Arial" w:hAnsi="Arial" w:cs="Arial"/>
          <w:lang w:eastAsia="en-GB"/>
        </w:rPr>
        <w:t>The site is zoned R2 Low Density Residential, C2 Environmental Conservation, and B2 Local Centre.</w:t>
      </w:r>
    </w:p>
    <w:p w14:paraId="31BC1334" w14:textId="2070F518" w:rsidR="005E7C5B" w:rsidRDefault="00D60F18" w:rsidP="00BE1AB0">
      <w:pPr>
        <w:shd w:val="clear" w:color="auto" w:fill="FFFFFF"/>
        <w:spacing w:line="240" w:lineRule="auto"/>
        <w:ind w:right="-23"/>
        <w:rPr>
          <w:rFonts w:ascii="Arial" w:hAnsi="Arial" w:cs="Arial"/>
          <w:lang w:eastAsia="en-GB"/>
        </w:rPr>
      </w:pPr>
      <w:r>
        <w:rPr>
          <w:rFonts w:ascii="Arial" w:hAnsi="Arial" w:cs="Arial"/>
          <w:lang w:eastAsia="en-GB"/>
        </w:rPr>
        <w:t>The application proposes subdivision, which is permitted with development consent in any zone pursuant to clause 2.6.</w:t>
      </w:r>
    </w:p>
    <w:p w14:paraId="16FCBD26" w14:textId="689688B0" w:rsidR="00E01EB9" w:rsidRDefault="00E01EB9" w:rsidP="00E01EB9">
      <w:pPr>
        <w:shd w:val="clear" w:color="auto" w:fill="FFFFFF"/>
        <w:spacing w:line="240" w:lineRule="auto"/>
        <w:ind w:right="-23"/>
        <w:jc w:val="center"/>
        <w:rPr>
          <w:rFonts w:ascii="Arial" w:hAnsi="Arial" w:cs="Arial"/>
          <w:lang w:eastAsia="en-GB"/>
        </w:rPr>
      </w:pPr>
      <w:r>
        <w:rPr>
          <w:noProof/>
        </w:rPr>
        <w:drawing>
          <wp:inline distT="0" distB="0" distL="0" distR="0" wp14:anchorId="7206A406" wp14:editId="7350DBC5">
            <wp:extent cx="5200650" cy="3646102"/>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02634" cy="3647493"/>
                    </a:xfrm>
                    <a:prstGeom prst="rect">
                      <a:avLst/>
                    </a:prstGeom>
                  </pic:spPr>
                </pic:pic>
              </a:graphicData>
            </a:graphic>
          </wp:inline>
        </w:drawing>
      </w:r>
    </w:p>
    <w:p w14:paraId="20CA715B" w14:textId="0756DF63" w:rsidR="00D60F18" w:rsidRDefault="00D60F18" w:rsidP="00BE1AB0">
      <w:pPr>
        <w:shd w:val="clear" w:color="auto" w:fill="FFFFFF"/>
        <w:spacing w:line="240" w:lineRule="auto"/>
        <w:ind w:right="-23"/>
        <w:jc w:val="center"/>
        <w:rPr>
          <w:rFonts w:ascii="Arial" w:hAnsi="Arial" w:cs="Arial"/>
          <w:b/>
          <w:sz w:val="20"/>
          <w:szCs w:val="20"/>
          <w:highlight w:val="yellow"/>
          <w:lang w:eastAsia="en-GB"/>
        </w:rPr>
      </w:pPr>
      <w:r>
        <w:rPr>
          <w:rFonts w:ascii="Arial" w:hAnsi="Arial" w:cs="Arial"/>
          <w:b/>
          <w:sz w:val="20"/>
          <w:szCs w:val="20"/>
          <w:lang w:eastAsia="en-GB"/>
        </w:rPr>
        <w:t>Figure 5: Zoning map extract</w:t>
      </w:r>
      <w:r w:rsidR="00E01EB9">
        <w:rPr>
          <w:rFonts w:ascii="Arial" w:hAnsi="Arial" w:cs="Arial"/>
          <w:b/>
          <w:sz w:val="20"/>
          <w:szCs w:val="20"/>
          <w:lang w:eastAsia="en-GB"/>
        </w:rPr>
        <w:t xml:space="preserve"> (R2 shown in pink, C2 shown in brown, and B2 shown in blue)</w:t>
      </w:r>
    </w:p>
    <w:p w14:paraId="116B621D" w14:textId="77777777" w:rsidR="00D60F18" w:rsidRDefault="00D60F18" w:rsidP="00BE1AB0">
      <w:pPr>
        <w:shd w:val="clear" w:color="auto" w:fill="FFFFFF"/>
        <w:spacing w:line="240" w:lineRule="auto"/>
        <w:ind w:right="-23"/>
        <w:jc w:val="both"/>
        <w:rPr>
          <w:rFonts w:ascii="Arial" w:hAnsi="Arial" w:cs="Arial"/>
          <w:b/>
          <w:lang w:eastAsia="en-GB"/>
        </w:rPr>
      </w:pPr>
      <w:r>
        <w:rPr>
          <w:rFonts w:ascii="Arial" w:hAnsi="Arial" w:cs="Arial"/>
          <w:b/>
          <w:lang w:eastAsia="en-GB"/>
        </w:rPr>
        <w:t>3.5.2 Minimum subdivision lot size</w:t>
      </w:r>
    </w:p>
    <w:p w14:paraId="5F9FB2E6" w14:textId="77777777" w:rsidR="00D60F18" w:rsidRDefault="00D60F18" w:rsidP="00BE1AB0">
      <w:pPr>
        <w:shd w:val="clear" w:color="auto" w:fill="FFFFFF"/>
        <w:spacing w:line="240" w:lineRule="auto"/>
        <w:ind w:right="-23"/>
        <w:rPr>
          <w:rFonts w:ascii="Arial" w:hAnsi="Arial" w:cs="Arial"/>
          <w:lang w:eastAsia="en-GB"/>
        </w:rPr>
      </w:pPr>
      <w:r>
        <w:rPr>
          <w:rFonts w:ascii="Arial" w:hAnsi="Arial" w:cs="Arial"/>
          <w:lang w:eastAsia="en-GB"/>
        </w:rPr>
        <w:t>The minimum lot sizes for each zone, and consideration of the development are detailed in Table 3.</w:t>
      </w:r>
    </w:p>
    <w:p w14:paraId="0C9EFC85" w14:textId="77777777" w:rsidR="00D60F18" w:rsidRDefault="00D60F18" w:rsidP="00BE1AB0">
      <w:pPr>
        <w:shd w:val="clear" w:color="auto" w:fill="FFFFFF"/>
        <w:spacing w:line="240" w:lineRule="auto"/>
        <w:ind w:right="-23"/>
        <w:jc w:val="center"/>
        <w:rPr>
          <w:rFonts w:ascii="Arial" w:hAnsi="Arial" w:cs="Arial"/>
          <w:b/>
          <w:sz w:val="20"/>
          <w:szCs w:val="20"/>
          <w:lang w:eastAsia="en-GB"/>
        </w:rPr>
      </w:pPr>
      <w:r>
        <w:rPr>
          <w:rFonts w:ascii="Arial" w:hAnsi="Arial" w:cs="Arial"/>
          <w:b/>
          <w:sz w:val="20"/>
          <w:szCs w:val="20"/>
          <w:lang w:eastAsia="en-GB"/>
        </w:rPr>
        <w:t>Table 3: Minimum lot size consideration</w:t>
      </w:r>
    </w:p>
    <w:tbl>
      <w:tblPr>
        <w:tblStyle w:val="DPETable"/>
        <w:tblW w:w="8664"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4523"/>
        <w:gridCol w:w="1027"/>
      </w:tblGrid>
      <w:tr w:rsidR="00D60F18" w14:paraId="5FD1CDB0" w14:textId="77777777" w:rsidTr="00D60F18">
        <w:trPr>
          <w:cnfStyle w:val="100000000000" w:firstRow="1" w:lastRow="0" w:firstColumn="0" w:lastColumn="0" w:oddVBand="0" w:evenVBand="0" w:oddHBand="0" w:evenHBand="0" w:firstRowFirstColumn="0" w:firstRowLastColumn="0" w:lastRowFirstColumn="0" w:lastRowLastColumn="0"/>
          <w:jc w:val="center"/>
        </w:trPr>
        <w:tc>
          <w:tcPr>
            <w:tcW w:w="3114" w:type="dxa"/>
            <w:tcBorders>
              <w:top w:val="single" w:sz="4" w:space="0" w:color="auto"/>
              <w:left w:val="single" w:sz="4" w:space="0" w:color="auto"/>
              <w:right w:val="single" w:sz="4" w:space="0" w:color="auto"/>
            </w:tcBorders>
            <w:hideMark/>
          </w:tcPr>
          <w:p w14:paraId="4A4A416C"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LEP minimum lot size</w:t>
            </w:r>
          </w:p>
        </w:tc>
        <w:tc>
          <w:tcPr>
            <w:tcW w:w="4523" w:type="dxa"/>
            <w:tcBorders>
              <w:top w:val="single" w:sz="4" w:space="0" w:color="auto"/>
              <w:left w:val="single" w:sz="4" w:space="0" w:color="auto"/>
              <w:right w:val="single" w:sz="4" w:space="0" w:color="auto"/>
            </w:tcBorders>
            <w:hideMark/>
          </w:tcPr>
          <w:p w14:paraId="1DBCB489"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Proposed lot size</w:t>
            </w:r>
          </w:p>
        </w:tc>
        <w:tc>
          <w:tcPr>
            <w:tcW w:w="1027" w:type="dxa"/>
            <w:tcBorders>
              <w:top w:val="single" w:sz="4" w:space="0" w:color="auto"/>
              <w:left w:val="single" w:sz="4" w:space="0" w:color="auto"/>
              <w:right w:val="single" w:sz="4" w:space="0" w:color="auto"/>
            </w:tcBorders>
            <w:hideMark/>
          </w:tcPr>
          <w:p w14:paraId="6B66BF9D"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Comply</w:t>
            </w:r>
          </w:p>
        </w:tc>
      </w:tr>
      <w:tr w:rsidR="00D60F18" w14:paraId="174B2E52" w14:textId="77777777" w:rsidTr="00D60F18">
        <w:trPr>
          <w:jc w:val="center"/>
        </w:trPr>
        <w:tc>
          <w:tcPr>
            <w:tcW w:w="3114" w:type="dxa"/>
            <w:tcBorders>
              <w:top w:val="single" w:sz="4" w:space="0" w:color="auto"/>
              <w:left w:val="single" w:sz="4" w:space="0" w:color="auto"/>
              <w:bottom w:val="single" w:sz="4" w:space="0" w:color="auto"/>
              <w:right w:val="single" w:sz="4" w:space="0" w:color="auto"/>
            </w:tcBorders>
            <w:hideMark/>
          </w:tcPr>
          <w:p w14:paraId="0ECCC942" w14:textId="77777777" w:rsidR="00D60F18" w:rsidRDefault="00D60F18" w:rsidP="00BE1AB0">
            <w:pPr>
              <w:pStyle w:val="FigureCaption"/>
              <w:spacing w:before="0" w:after="160" w:line="264" w:lineRule="auto"/>
              <w:ind w:left="0"/>
              <w:jc w:val="left"/>
              <w:rPr>
                <w:rFonts w:ascii="Arial" w:hAnsi="Arial" w:cs="Arial"/>
                <w:b w:val="0"/>
                <w:color w:val="auto"/>
                <w:sz w:val="22"/>
                <w:szCs w:val="22"/>
                <w:vertAlign w:val="superscript"/>
              </w:rPr>
            </w:pPr>
            <w:r>
              <w:rPr>
                <w:rFonts w:ascii="Arial" w:hAnsi="Arial" w:cs="Arial"/>
                <w:b w:val="0"/>
                <w:color w:val="auto"/>
                <w:sz w:val="22"/>
                <w:szCs w:val="22"/>
              </w:rPr>
              <w:t>Cl 4.1 - R2 zoned land - 450m</w:t>
            </w:r>
            <w:r>
              <w:rPr>
                <w:rFonts w:ascii="Arial" w:hAnsi="Arial" w:cs="Arial"/>
                <w:b w:val="0"/>
                <w:color w:val="auto"/>
                <w:sz w:val="22"/>
                <w:szCs w:val="22"/>
                <w:vertAlign w:val="superscript"/>
              </w:rPr>
              <w:t>2</w:t>
            </w:r>
          </w:p>
        </w:tc>
        <w:tc>
          <w:tcPr>
            <w:tcW w:w="4523" w:type="dxa"/>
            <w:tcBorders>
              <w:top w:val="single" w:sz="4" w:space="0" w:color="auto"/>
              <w:left w:val="single" w:sz="4" w:space="0" w:color="auto"/>
              <w:bottom w:val="single" w:sz="4" w:space="0" w:color="auto"/>
              <w:right w:val="single" w:sz="4" w:space="0" w:color="auto"/>
            </w:tcBorders>
            <w:hideMark/>
          </w:tcPr>
          <w:p w14:paraId="6151A72A" w14:textId="77777777" w:rsidR="00D60F18" w:rsidRDefault="00D60F18" w:rsidP="00BE1AB0">
            <w:pPr>
              <w:pStyle w:val="FigureCaption"/>
              <w:spacing w:before="0" w:after="160" w:line="264" w:lineRule="auto"/>
              <w:ind w:left="0"/>
              <w:jc w:val="left"/>
              <w:rPr>
                <w:rFonts w:ascii="Arial" w:hAnsi="Arial" w:cs="Arial"/>
                <w:b w:val="0"/>
                <w:color w:val="auto"/>
                <w:sz w:val="22"/>
                <w:szCs w:val="22"/>
                <w:highlight w:val="cyan"/>
              </w:rPr>
            </w:pPr>
            <w:r>
              <w:rPr>
                <w:rFonts w:ascii="Arial" w:hAnsi="Arial" w:cs="Arial"/>
                <w:b w:val="0"/>
                <w:color w:val="auto"/>
                <w:sz w:val="22"/>
                <w:szCs w:val="22"/>
              </w:rPr>
              <w:t>All standard residential lots have a minimum area of 450m</w:t>
            </w:r>
            <w:r>
              <w:rPr>
                <w:rFonts w:ascii="Arial" w:hAnsi="Arial" w:cs="Arial"/>
                <w:b w:val="0"/>
                <w:color w:val="auto"/>
                <w:sz w:val="22"/>
                <w:szCs w:val="22"/>
                <w:vertAlign w:val="superscript"/>
              </w:rPr>
              <w:t>2</w:t>
            </w:r>
            <w:r>
              <w:rPr>
                <w:rFonts w:ascii="Arial" w:hAnsi="Arial" w:cs="Arial"/>
                <w:b w:val="0"/>
                <w:color w:val="auto"/>
                <w:sz w:val="22"/>
                <w:szCs w:val="22"/>
              </w:rPr>
              <w:t xml:space="preserve"> or more.</w:t>
            </w:r>
          </w:p>
        </w:tc>
        <w:tc>
          <w:tcPr>
            <w:tcW w:w="1027" w:type="dxa"/>
            <w:tcBorders>
              <w:top w:val="single" w:sz="4" w:space="0" w:color="auto"/>
              <w:left w:val="single" w:sz="4" w:space="0" w:color="auto"/>
              <w:bottom w:val="single" w:sz="4" w:space="0" w:color="auto"/>
              <w:right w:val="single" w:sz="4" w:space="0" w:color="auto"/>
            </w:tcBorders>
            <w:hideMark/>
          </w:tcPr>
          <w:p w14:paraId="1486ED52" w14:textId="77777777" w:rsidR="00D60F18" w:rsidRDefault="00D60F18" w:rsidP="00BE1AB0">
            <w:pPr>
              <w:pStyle w:val="FigureCaption"/>
              <w:spacing w:before="0" w:after="160" w:line="264" w:lineRule="auto"/>
              <w:ind w:left="0"/>
              <w:rPr>
                <w:rFonts w:ascii="Arial" w:hAnsi="Arial" w:cs="Arial"/>
                <w:b w:val="0"/>
                <w:color w:val="FF0000"/>
                <w:sz w:val="22"/>
                <w:szCs w:val="22"/>
                <w:highlight w:val="cyan"/>
              </w:rPr>
            </w:pPr>
            <w:r>
              <w:rPr>
                <w:rFonts w:ascii="Arial" w:hAnsi="Arial" w:cs="Arial"/>
                <w:b w:val="0"/>
                <w:color w:val="auto"/>
                <w:sz w:val="22"/>
                <w:szCs w:val="22"/>
              </w:rPr>
              <w:t>Y</w:t>
            </w:r>
          </w:p>
        </w:tc>
      </w:tr>
      <w:tr w:rsidR="00D60F18" w14:paraId="74C4E5A8" w14:textId="77777777" w:rsidTr="00D60F18">
        <w:trPr>
          <w:jc w:val="center"/>
        </w:trPr>
        <w:tc>
          <w:tcPr>
            <w:tcW w:w="3114" w:type="dxa"/>
            <w:tcBorders>
              <w:top w:val="single" w:sz="4" w:space="0" w:color="auto"/>
              <w:left w:val="single" w:sz="4" w:space="0" w:color="auto"/>
              <w:bottom w:val="single" w:sz="4" w:space="0" w:color="auto"/>
              <w:right w:val="single" w:sz="4" w:space="0" w:color="auto"/>
            </w:tcBorders>
            <w:hideMark/>
          </w:tcPr>
          <w:p w14:paraId="3A3CB6DD" w14:textId="77777777" w:rsidR="00D60F18" w:rsidRDefault="00D60F18"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Cl 4.1B enables subdivision of land that creates 10 or more lots and at least 10% but no more than 50% of those lots to have area equal to or greater than 300m</w:t>
            </w:r>
            <w:r>
              <w:rPr>
                <w:rFonts w:ascii="Arial" w:hAnsi="Arial" w:cs="Arial"/>
                <w:b w:val="0"/>
                <w:color w:val="auto"/>
                <w:sz w:val="22"/>
                <w:szCs w:val="22"/>
                <w:vertAlign w:val="superscript"/>
              </w:rPr>
              <w:t xml:space="preserve">2 </w:t>
            </w:r>
            <w:r>
              <w:rPr>
                <w:rFonts w:ascii="Arial" w:hAnsi="Arial" w:cs="Arial"/>
                <w:b w:val="0"/>
                <w:color w:val="auto"/>
                <w:sz w:val="22"/>
                <w:szCs w:val="22"/>
              </w:rPr>
              <w:t>but not greater than 450m</w:t>
            </w:r>
            <w:r>
              <w:rPr>
                <w:rFonts w:ascii="Arial" w:hAnsi="Arial" w:cs="Arial"/>
                <w:b w:val="0"/>
                <w:color w:val="auto"/>
                <w:sz w:val="22"/>
                <w:szCs w:val="22"/>
                <w:vertAlign w:val="superscript"/>
              </w:rPr>
              <w:t>2</w:t>
            </w:r>
            <w:r>
              <w:rPr>
                <w:rFonts w:ascii="Arial" w:hAnsi="Arial" w:cs="Arial"/>
                <w:b w:val="0"/>
                <w:color w:val="auto"/>
                <w:sz w:val="22"/>
                <w:szCs w:val="22"/>
              </w:rPr>
              <w:t xml:space="preserve"> and </w:t>
            </w:r>
            <w:r>
              <w:rPr>
                <w:rFonts w:ascii="Arial" w:hAnsi="Arial" w:cs="Arial"/>
                <w:b w:val="0"/>
                <w:color w:val="auto"/>
                <w:sz w:val="22"/>
                <w:szCs w:val="22"/>
              </w:rPr>
              <w:lastRenderedPageBreak/>
              <w:t>be for the purposes of a dwelling house or semi-detached dwelling.</w:t>
            </w:r>
          </w:p>
        </w:tc>
        <w:tc>
          <w:tcPr>
            <w:tcW w:w="4523" w:type="dxa"/>
            <w:tcBorders>
              <w:top w:val="single" w:sz="4" w:space="0" w:color="auto"/>
              <w:left w:val="single" w:sz="4" w:space="0" w:color="auto"/>
              <w:bottom w:val="single" w:sz="4" w:space="0" w:color="auto"/>
              <w:right w:val="single" w:sz="4" w:space="0" w:color="auto"/>
            </w:tcBorders>
            <w:hideMark/>
          </w:tcPr>
          <w:p w14:paraId="4640032B" w14:textId="77777777" w:rsidR="00D60F18" w:rsidRDefault="00D60F18" w:rsidP="00BE1AB0">
            <w:pPr>
              <w:pStyle w:val="FigureCaption"/>
              <w:spacing w:before="0" w:after="160" w:line="264" w:lineRule="auto"/>
              <w:ind w:left="0"/>
              <w:jc w:val="left"/>
              <w:rPr>
                <w:rFonts w:ascii="Arial" w:hAnsi="Arial" w:cs="Arial"/>
                <w:b w:val="0"/>
                <w:color w:val="auto"/>
                <w:sz w:val="22"/>
                <w:szCs w:val="22"/>
                <w:highlight w:val="cyan"/>
              </w:rPr>
            </w:pPr>
            <w:r>
              <w:rPr>
                <w:rFonts w:ascii="Arial" w:hAnsi="Arial" w:cs="Arial"/>
                <w:b w:val="0"/>
                <w:color w:val="auto"/>
                <w:sz w:val="22"/>
                <w:szCs w:val="22"/>
              </w:rPr>
              <w:lastRenderedPageBreak/>
              <w:t>A total of 113 lots (which equates to 10%) are proposed which have areas equal to or greater than 300m</w:t>
            </w:r>
            <w:r>
              <w:rPr>
                <w:rFonts w:ascii="Arial" w:hAnsi="Arial" w:cs="Arial"/>
                <w:b w:val="0"/>
                <w:color w:val="auto"/>
                <w:sz w:val="22"/>
                <w:szCs w:val="22"/>
                <w:vertAlign w:val="superscript"/>
              </w:rPr>
              <w:t>2</w:t>
            </w:r>
            <w:r>
              <w:rPr>
                <w:rFonts w:ascii="Arial" w:hAnsi="Arial" w:cs="Arial"/>
                <w:b w:val="0"/>
                <w:color w:val="auto"/>
                <w:sz w:val="22"/>
                <w:szCs w:val="22"/>
              </w:rPr>
              <w:t xml:space="preserve"> but not greater than 450m</w:t>
            </w:r>
            <w:r>
              <w:rPr>
                <w:rFonts w:ascii="Arial" w:hAnsi="Arial" w:cs="Arial"/>
                <w:b w:val="0"/>
                <w:color w:val="auto"/>
                <w:sz w:val="22"/>
                <w:szCs w:val="22"/>
                <w:vertAlign w:val="superscript"/>
              </w:rPr>
              <w:t>2</w:t>
            </w:r>
            <w:r>
              <w:rPr>
                <w:rFonts w:ascii="Arial" w:hAnsi="Arial" w:cs="Arial"/>
                <w:b w:val="0"/>
                <w:color w:val="auto"/>
                <w:sz w:val="22"/>
                <w:szCs w:val="22"/>
              </w:rPr>
              <w:t>.</w:t>
            </w:r>
          </w:p>
        </w:tc>
        <w:tc>
          <w:tcPr>
            <w:tcW w:w="1027" w:type="dxa"/>
            <w:tcBorders>
              <w:top w:val="single" w:sz="4" w:space="0" w:color="auto"/>
              <w:left w:val="single" w:sz="4" w:space="0" w:color="auto"/>
              <w:bottom w:val="single" w:sz="4" w:space="0" w:color="auto"/>
              <w:right w:val="single" w:sz="4" w:space="0" w:color="auto"/>
            </w:tcBorders>
            <w:hideMark/>
          </w:tcPr>
          <w:p w14:paraId="20C65C05" w14:textId="77777777" w:rsidR="00D60F18" w:rsidRDefault="00D60F18" w:rsidP="00BE1AB0">
            <w:pPr>
              <w:pStyle w:val="FigureCaption"/>
              <w:spacing w:before="0" w:after="160" w:line="264" w:lineRule="auto"/>
              <w:ind w:left="0"/>
              <w:rPr>
                <w:rFonts w:ascii="Arial" w:hAnsi="Arial" w:cs="Arial"/>
                <w:b w:val="0"/>
                <w:color w:val="auto"/>
                <w:sz w:val="22"/>
                <w:szCs w:val="22"/>
              </w:rPr>
            </w:pPr>
            <w:r>
              <w:rPr>
                <w:rFonts w:ascii="Arial" w:hAnsi="Arial" w:cs="Arial"/>
                <w:b w:val="0"/>
                <w:color w:val="auto"/>
                <w:sz w:val="22"/>
                <w:szCs w:val="22"/>
              </w:rPr>
              <w:t>Y</w:t>
            </w:r>
          </w:p>
        </w:tc>
      </w:tr>
      <w:tr w:rsidR="00D60F18" w14:paraId="32F56B12" w14:textId="77777777" w:rsidTr="00D60F18">
        <w:trPr>
          <w:jc w:val="center"/>
        </w:trPr>
        <w:tc>
          <w:tcPr>
            <w:tcW w:w="3114" w:type="dxa"/>
            <w:tcBorders>
              <w:top w:val="single" w:sz="4" w:space="0" w:color="auto"/>
              <w:left w:val="single" w:sz="4" w:space="0" w:color="auto"/>
              <w:bottom w:val="single" w:sz="4" w:space="0" w:color="auto"/>
              <w:right w:val="single" w:sz="4" w:space="0" w:color="auto"/>
            </w:tcBorders>
            <w:hideMark/>
          </w:tcPr>
          <w:p w14:paraId="40AB66ED" w14:textId="77777777" w:rsidR="00D60F18" w:rsidRDefault="00D60F18"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Cl 4.1C corner lots requires corner lots to have an area of at least 500m</w:t>
            </w:r>
            <w:r>
              <w:rPr>
                <w:rFonts w:ascii="Arial" w:hAnsi="Arial" w:cs="Arial"/>
                <w:b w:val="0"/>
                <w:color w:val="auto"/>
                <w:sz w:val="22"/>
                <w:szCs w:val="22"/>
                <w:vertAlign w:val="superscript"/>
              </w:rPr>
              <w:t xml:space="preserve">2 </w:t>
            </w:r>
            <w:r>
              <w:rPr>
                <w:rFonts w:ascii="Arial" w:hAnsi="Arial" w:cs="Arial"/>
                <w:b w:val="0"/>
                <w:color w:val="auto"/>
                <w:sz w:val="22"/>
                <w:szCs w:val="22"/>
              </w:rPr>
              <w:t>in R2 zone.</w:t>
            </w:r>
          </w:p>
        </w:tc>
        <w:tc>
          <w:tcPr>
            <w:tcW w:w="4523" w:type="dxa"/>
            <w:tcBorders>
              <w:top w:val="single" w:sz="4" w:space="0" w:color="auto"/>
              <w:left w:val="single" w:sz="4" w:space="0" w:color="auto"/>
              <w:bottom w:val="single" w:sz="4" w:space="0" w:color="auto"/>
              <w:right w:val="single" w:sz="4" w:space="0" w:color="auto"/>
            </w:tcBorders>
            <w:hideMark/>
          </w:tcPr>
          <w:p w14:paraId="0A98668C" w14:textId="77777777" w:rsidR="00D60F18" w:rsidRDefault="00D60F18"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 xml:space="preserve">All corner lots, except the following meet the minimum corner lot size. </w:t>
            </w:r>
          </w:p>
          <w:p w14:paraId="13A2B12D" w14:textId="77777777" w:rsidR="00D60F18" w:rsidRDefault="00D60F18"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Nine corner lots do not meet the minimum LEP lot size (lots 1710, 1711, 1811, 1812, 1821, 1843, 2438, 3007 and 3138) having areas ranging from 419m</w:t>
            </w:r>
            <w:r>
              <w:rPr>
                <w:rFonts w:ascii="Arial" w:hAnsi="Arial" w:cs="Arial"/>
                <w:b w:val="0"/>
                <w:color w:val="auto"/>
                <w:sz w:val="22"/>
                <w:szCs w:val="22"/>
                <w:vertAlign w:val="superscript"/>
              </w:rPr>
              <w:t>2</w:t>
            </w:r>
            <w:r>
              <w:rPr>
                <w:rFonts w:ascii="Arial" w:hAnsi="Arial" w:cs="Arial"/>
                <w:b w:val="0"/>
                <w:color w:val="auto"/>
                <w:sz w:val="22"/>
                <w:szCs w:val="22"/>
              </w:rPr>
              <w:t xml:space="preserve"> to 497m</w:t>
            </w:r>
            <w:r>
              <w:rPr>
                <w:rFonts w:ascii="Arial" w:hAnsi="Arial" w:cs="Arial"/>
                <w:b w:val="0"/>
                <w:color w:val="auto"/>
                <w:sz w:val="22"/>
                <w:szCs w:val="22"/>
                <w:vertAlign w:val="superscript"/>
              </w:rPr>
              <w:t>2</w:t>
            </w:r>
            <w:r>
              <w:rPr>
                <w:rFonts w:ascii="Arial" w:hAnsi="Arial" w:cs="Arial"/>
                <w:b w:val="0"/>
                <w:color w:val="auto"/>
                <w:sz w:val="22"/>
                <w:szCs w:val="22"/>
              </w:rPr>
              <w:t xml:space="preserve">, however the provisions of an EPI do not have effect to the extent it is inconsistent with the terms of the Concept Plan approval. </w:t>
            </w:r>
          </w:p>
          <w:p w14:paraId="6373B42F" w14:textId="77777777" w:rsidR="00D60F18" w:rsidRDefault="00D60F18" w:rsidP="00BE1AB0">
            <w:pPr>
              <w:pStyle w:val="FigureCaption"/>
              <w:spacing w:before="0" w:after="160" w:line="264" w:lineRule="auto"/>
              <w:ind w:left="0"/>
              <w:jc w:val="left"/>
              <w:rPr>
                <w:rFonts w:ascii="Arial" w:hAnsi="Arial" w:cs="Arial"/>
                <w:b w:val="0"/>
                <w:color w:val="auto"/>
                <w:sz w:val="22"/>
                <w:szCs w:val="22"/>
                <w:highlight w:val="cyan"/>
              </w:rPr>
            </w:pPr>
            <w:r>
              <w:rPr>
                <w:rFonts w:ascii="Arial" w:hAnsi="Arial" w:cs="Arial"/>
                <w:b w:val="0"/>
                <w:color w:val="auto"/>
                <w:sz w:val="22"/>
                <w:szCs w:val="22"/>
              </w:rPr>
              <w:t>As the Concept Plan and subsequent Link Road North Urban Design Guidelines provide minimum lot size controls that permit lots smaller than 450m</w:t>
            </w:r>
            <w:r>
              <w:rPr>
                <w:rFonts w:ascii="Arial" w:hAnsi="Arial" w:cs="Arial"/>
                <w:b w:val="0"/>
                <w:color w:val="auto"/>
                <w:sz w:val="22"/>
                <w:szCs w:val="22"/>
                <w:vertAlign w:val="superscript"/>
              </w:rPr>
              <w:t>2</w:t>
            </w:r>
            <w:r>
              <w:rPr>
                <w:rFonts w:ascii="Arial" w:hAnsi="Arial" w:cs="Arial"/>
                <w:b w:val="0"/>
                <w:color w:val="auto"/>
                <w:sz w:val="22"/>
                <w:szCs w:val="22"/>
              </w:rPr>
              <w:t>, clause 4.1 does not have effect in this instance.</w:t>
            </w:r>
          </w:p>
        </w:tc>
        <w:tc>
          <w:tcPr>
            <w:tcW w:w="1027" w:type="dxa"/>
            <w:tcBorders>
              <w:top w:val="single" w:sz="4" w:space="0" w:color="auto"/>
              <w:left w:val="single" w:sz="4" w:space="0" w:color="auto"/>
              <w:bottom w:val="single" w:sz="4" w:space="0" w:color="auto"/>
              <w:right w:val="single" w:sz="4" w:space="0" w:color="auto"/>
            </w:tcBorders>
            <w:hideMark/>
          </w:tcPr>
          <w:p w14:paraId="68D448B0" w14:textId="77777777" w:rsidR="00D60F18" w:rsidRDefault="00D60F18" w:rsidP="00BE1AB0">
            <w:pPr>
              <w:pStyle w:val="FigureCaption"/>
              <w:spacing w:before="0" w:after="160" w:line="264" w:lineRule="auto"/>
              <w:ind w:left="0"/>
              <w:rPr>
                <w:rFonts w:ascii="Arial" w:hAnsi="Arial" w:cs="Arial"/>
                <w:b w:val="0"/>
                <w:color w:val="auto"/>
                <w:sz w:val="22"/>
                <w:szCs w:val="22"/>
              </w:rPr>
            </w:pPr>
            <w:r>
              <w:rPr>
                <w:rFonts w:ascii="Arial" w:hAnsi="Arial" w:cs="Arial"/>
                <w:b w:val="0"/>
                <w:color w:val="auto"/>
                <w:sz w:val="22"/>
                <w:szCs w:val="22"/>
              </w:rPr>
              <w:t>N</w:t>
            </w:r>
          </w:p>
        </w:tc>
      </w:tr>
      <w:tr w:rsidR="00D60F18" w14:paraId="6F4884EA" w14:textId="77777777" w:rsidTr="00D60F18">
        <w:trPr>
          <w:jc w:val="center"/>
        </w:trPr>
        <w:tc>
          <w:tcPr>
            <w:tcW w:w="3114" w:type="dxa"/>
            <w:tcBorders>
              <w:top w:val="single" w:sz="4" w:space="0" w:color="auto"/>
              <w:left w:val="single" w:sz="4" w:space="0" w:color="auto"/>
              <w:bottom w:val="single" w:sz="4" w:space="0" w:color="auto"/>
              <w:right w:val="single" w:sz="4" w:space="0" w:color="auto"/>
            </w:tcBorders>
            <w:hideMark/>
          </w:tcPr>
          <w:p w14:paraId="0C1950EF" w14:textId="707A7A2D" w:rsidR="00D60F18" w:rsidRDefault="00D60F18"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Cl 4.1C battle-axe lots requires battle-axe lots to have an area of at least 600m</w:t>
            </w:r>
            <w:r w:rsidR="00B2469B">
              <w:rPr>
                <w:rFonts w:ascii="Arial" w:hAnsi="Arial" w:cs="Arial"/>
                <w:b w:val="0"/>
                <w:color w:val="auto"/>
                <w:sz w:val="22"/>
                <w:szCs w:val="22"/>
                <w:vertAlign w:val="superscript"/>
              </w:rPr>
              <w:t xml:space="preserve">2 </w:t>
            </w:r>
            <w:r w:rsidR="00B2469B">
              <w:rPr>
                <w:rFonts w:ascii="Arial" w:hAnsi="Arial" w:cs="Arial"/>
                <w:b w:val="0"/>
                <w:color w:val="auto"/>
                <w:sz w:val="22"/>
                <w:szCs w:val="22"/>
              </w:rPr>
              <w:t>in</w:t>
            </w:r>
            <w:r>
              <w:rPr>
                <w:rFonts w:ascii="Arial" w:hAnsi="Arial" w:cs="Arial"/>
                <w:b w:val="0"/>
                <w:color w:val="auto"/>
                <w:sz w:val="22"/>
                <w:szCs w:val="22"/>
              </w:rPr>
              <w:t xml:space="preserve"> the R2 zone.</w:t>
            </w:r>
          </w:p>
        </w:tc>
        <w:tc>
          <w:tcPr>
            <w:tcW w:w="4523" w:type="dxa"/>
            <w:tcBorders>
              <w:top w:val="single" w:sz="4" w:space="0" w:color="auto"/>
              <w:left w:val="single" w:sz="4" w:space="0" w:color="auto"/>
              <w:bottom w:val="single" w:sz="4" w:space="0" w:color="auto"/>
              <w:right w:val="single" w:sz="4" w:space="0" w:color="auto"/>
            </w:tcBorders>
            <w:hideMark/>
          </w:tcPr>
          <w:p w14:paraId="42428790" w14:textId="4081F98C" w:rsidR="00FB1A8A" w:rsidRPr="00CB2CA7" w:rsidRDefault="00FB1A8A"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Two</w:t>
            </w:r>
            <w:r w:rsidR="007B6E14">
              <w:rPr>
                <w:rFonts w:ascii="Arial" w:hAnsi="Arial" w:cs="Arial"/>
                <w:b w:val="0"/>
                <w:color w:val="auto"/>
                <w:sz w:val="22"/>
                <w:szCs w:val="22"/>
              </w:rPr>
              <w:t xml:space="preserve"> </w:t>
            </w:r>
            <w:r w:rsidR="00D60F18">
              <w:rPr>
                <w:rFonts w:ascii="Arial" w:hAnsi="Arial" w:cs="Arial"/>
                <w:b w:val="0"/>
                <w:color w:val="auto"/>
                <w:sz w:val="22"/>
                <w:szCs w:val="22"/>
              </w:rPr>
              <w:t>battle-axe lot</w:t>
            </w:r>
            <w:r>
              <w:rPr>
                <w:rFonts w:ascii="Arial" w:hAnsi="Arial" w:cs="Arial"/>
                <w:b w:val="0"/>
                <w:color w:val="auto"/>
                <w:sz w:val="22"/>
                <w:szCs w:val="22"/>
              </w:rPr>
              <w:t xml:space="preserve">s are </w:t>
            </w:r>
            <w:r w:rsidR="007B6E14">
              <w:rPr>
                <w:rFonts w:ascii="Arial" w:hAnsi="Arial" w:cs="Arial"/>
                <w:b w:val="0"/>
                <w:color w:val="auto"/>
                <w:sz w:val="22"/>
                <w:szCs w:val="22"/>
              </w:rPr>
              <w:t xml:space="preserve">proposed (Lot </w:t>
            </w:r>
            <w:r>
              <w:rPr>
                <w:rFonts w:ascii="Arial" w:hAnsi="Arial" w:cs="Arial"/>
                <w:b w:val="0"/>
                <w:color w:val="auto"/>
                <w:sz w:val="22"/>
                <w:szCs w:val="22"/>
              </w:rPr>
              <w:t xml:space="preserve">1205 and </w:t>
            </w:r>
            <w:r w:rsidR="007B6E14">
              <w:rPr>
                <w:rFonts w:ascii="Arial" w:hAnsi="Arial" w:cs="Arial"/>
                <w:b w:val="0"/>
                <w:color w:val="auto"/>
                <w:sz w:val="22"/>
                <w:szCs w:val="22"/>
              </w:rPr>
              <w:t>2912) which ha</w:t>
            </w:r>
            <w:r>
              <w:rPr>
                <w:rFonts w:ascii="Arial" w:hAnsi="Arial" w:cs="Arial"/>
                <w:b w:val="0"/>
                <w:color w:val="auto"/>
                <w:sz w:val="22"/>
                <w:szCs w:val="22"/>
              </w:rPr>
              <w:t xml:space="preserve">ve </w:t>
            </w:r>
            <w:r w:rsidR="007B6E14">
              <w:rPr>
                <w:rFonts w:ascii="Arial" w:hAnsi="Arial" w:cs="Arial"/>
                <w:b w:val="0"/>
                <w:color w:val="auto"/>
                <w:sz w:val="22"/>
                <w:szCs w:val="22"/>
              </w:rPr>
              <w:t>area of</w:t>
            </w:r>
            <w:r>
              <w:rPr>
                <w:rFonts w:ascii="Arial" w:hAnsi="Arial" w:cs="Arial"/>
                <w:b w:val="0"/>
                <w:color w:val="auto"/>
                <w:sz w:val="22"/>
                <w:szCs w:val="22"/>
              </w:rPr>
              <w:t xml:space="preserve"> 683m</w:t>
            </w:r>
            <w:r>
              <w:rPr>
                <w:rFonts w:ascii="Arial" w:hAnsi="Arial" w:cs="Arial"/>
                <w:b w:val="0"/>
                <w:color w:val="auto"/>
                <w:sz w:val="22"/>
                <w:szCs w:val="22"/>
                <w:vertAlign w:val="superscript"/>
              </w:rPr>
              <w:t>2</w:t>
            </w:r>
            <w:r>
              <w:rPr>
                <w:rFonts w:ascii="Arial" w:hAnsi="Arial" w:cs="Arial"/>
                <w:b w:val="0"/>
                <w:color w:val="auto"/>
                <w:sz w:val="22"/>
                <w:szCs w:val="22"/>
              </w:rPr>
              <w:t xml:space="preserve"> </w:t>
            </w:r>
            <w:r w:rsidR="007B6E14">
              <w:rPr>
                <w:rFonts w:ascii="Arial" w:hAnsi="Arial" w:cs="Arial"/>
                <w:b w:val="0"/>
                <w:color w:val="auto"/>
                <w:sz w:val="22"/>
                <w:szCs w:val="22"/>
              </w:rPr>
              <w:t>approximately 10</w:t>
            </w:r>
            <w:r w:rsidR="00D60F18">
              <w:rPr>
                <w:rFonts w:ascii="Arial" w:hAnsi="Arial" w:cs="Arial"/>
                <w:b w:val="0"/>
                <w:color w:val="auto"/>
                <w:sz w:val="22"/>
                <w:szCs w:val="22"/>
              </w:rPr>
              <w:t>00m</w:t>
            </w:r>
            <w:r w:rsidR="00CB2CA7">
              <w:rPr>
                <w:rFonts w:ascii="Arial" w:hAnsi="Arial" w:cs="Arial"/>
                <w:b w:val="0"/>
                <w:color w:val="auto"/>
                <w:sz w:val="22"/>
                <w:szCs w:val="22"/>
                <w:vertAlign w:val="superscript"/>
              </w:rPr>
              <w:t>2</w:t>
            </w:r>
            <w:r w:rsidR="00CB2CA7">
              <w:rPr>
                <w:rFonts w:ascii="Arial" w:hAnsi="Arial" w:cs="Arial"/>
                <w:b w:val="0"/>
                <w:color w:val="auto"/>
                <w:sz w:val="22"/>
                <w:szCs w:val="22"/>
              </w:rPr>
              <w:t>.</w:t>
            </w:r>
          </w:p>
        </w:tc>
        <w:tc>
          <w:tcPr>
            <w:tcW w:w="1027" w:type="dxa"/>
            <w:tcBorders>
              <w:top w:val="single" w:sz="4" w:space="0" w:color="auto"/>
              <w:left w:val="single" w:sz="4" w:space="0" w:color="auto"/>
              <w:bottom w:val="single" w:sz="4" w:space="0" w:color="auto"/>
              <w:right w:val="single" w:sz="4" w:space="0" w:color="auto"/>
            </w:tcBorders>
            <w:hideMark/>
          </w:tcPr>
          <w:p w14:paraId="0D5775A2" w14:textId="77777777" w:rsidR="00D60F18" w:rsidRDefault="00D60F18" w:rsidP="00BE1AB0">
            <w:pPr>
              <w:pStyle w:val="FigureCaption"/>
              <w:spacing w:before="0" w:after="160" w:line="264" w:lineRule="auto"/>
              <w:ind w:left="0"/>
              <w:rPr>
                <w:rFonts w:ascii="Arial" w:hAnsi="Arial" w:cs="Arial"/>
                <w:b w:val="0"/>
                <w:color w:val="auto"/>
                <w:sz w:val="22"/>
                <w:szCs w:val="22"/>
              </w:rPr>
            </w:pPr>
            <w:r>
              <w:rPr>
                <w:rFonts w:ascii="Arial" w:hAnsi="Arial" w:cs="Arial"/>
                <w:b w:val="0"/>
                <w:color w:val="auto"/>
                <w:sz w:val="22"/>
                <w:szCs w:val="22"/>
              </w:rPr>
              <w:t>Y</w:t>
            </w:r>
          </w:p>
        </w:tc>
      </w:tr>
      <w:tr w:rsidR="00D60F18" w14:paraId="7FA46D47" w14:textId="77777777" w:rsidTr="00D60F18">
        <w:trPr>
          <w:jc w:val="center"/>
        </w:trPr>
        <w:tc>
          <w:tcPr>
            <w:tcW w:w="3114" w:type="dxa"/>
            <w:tcBorders>
              <w:top w:val="single" w:sz="4" w:space="0" w:color="auto"/>
              <w:left w:val="single" w:sz="4" w:space="0" w:color="auto"/>
              <w:bottom w:val="single" w:sz="4" w:space="0" w:color="auto"/>
              <w:right w:val="single" w:sz="4" w:space="0" w:color="auto"/>
            </w:tcBorders>
          </w:tcPr>
          <w:p w14:paraId="4C2006A2" w14:textId="77777777" w:rsidR="00D60F18" w:rsidRDefault="00D60F18"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Cl 4.1D - Exceptions to minimum subdivision lot sizes for certain split zones</w:t>
            </w:r>
          </w:p>
          <w:p w14:paraId="03AB57FC" w14:textId="5FCD66CB" w:rsidR="00D60F18" w:rsidRDefault="008901FE"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C</w:t>
            </w:r>
            <w:r w:rsidR="00D60F18">
              <w:rPr>
                <w:rFonts w:ascii="Arial" w:hAnsi="Arial" w:cs="Arial"/>
                <w:b w:val="0"/>
                <w:color w:val="auto"/>
                <w:sz w:val="22"/>
                <w:szCs w:val="22"/>
              </w:rPr>
              <w:t>2 zoned land – 40ha</w:t>
            </w:r>
          </w:p>
          <w:p w14:paraId="5F5B1DEF" w14:textId="77777777" w:rsidR="00D60F18" w:rsidRDefault="00D60F18" w:rsidP="00BE1AB0">
            <w:pPr>
              <w:pStyle w:val="FigureCaption"/>
              <w:spacing w:before="0" w:after="160" w:line="264" w:lineRule="auto"/>
              <w:ind w:left="0"/>
              <w:jc w:val="left"/>
              <w:rPr>
                <w:rFonts w:ascii="Arial" w:hAnsi="Arial" w:cs="Arial"/>
                <w:b w:val="0"/>
                <w:color w:val="auto"/>
                <w:sz w:val="22"/>
                <w:szCs w:val="22"/>
              </w:rPr>
            </w:pPr>
          </w:p>
        </w:tc>
        <w:tc>
          <w:tcPr>
            <w:tcW w:w="4523" w:type="dxa"/>
            <w:tcBorders>
              <w:top w:val="single" w:sz="4" w:space="0" w:color="auto"/>
              <w:left w:val="single" w:sz="4" w:space="0" w:color="auto"/>
              <w:bottom w:val="single" w:sz="4" w:space="0" w:color="auto"/>
              <w:right w:val="single" w:sz="4" w:space="0" w:color="auto"/>
            </w:tcBorders>
            <w:hideMark/>
          </w:tcPr>
          <w:p w14:paraId="45264A3A" w14:textId="77777777" w:rsidR="00063807" w:rsidRDefault="00D60F18"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The application proposes to create</w:t>
            </w:r>
            <w:r w:rsidR="00063807">
              <w:rPr>
                <w:rFonts w:ascii="Arial" w:hAnsi="Arial" w:cs="Arial"/>
                <w:b w:val="0"/>
                <w:color w:val="auto"/>
                <w:sz w:val="22"/>
                <w:szCs w:val="22"/>
              </w:rPr>
              <w:t xml:space="preserve"> 13 </w:t>
            </w:r>
            <w:r>
              <w:rPr>
                <w:rFonts w:ascii="Arial" w:hAnsi="Arial" w:cs="Arial"/>
                <w:b w:val="0"/>
                <w:color w:val="auto"/>
                <w:sz w:val="22"/>
                <w:szCs w:val="22"/>
              </w:rPr>
              <w:t>conservation zoned lots</w:t>
            </w:r>
            <w:r w:rsidR="00063807">
              <w:rPr>
                <w:rFonts w:ascii="Arial" w:hAnsi="Arial" w:cs="Arial"/>
                <w:b w:val="0"/>
                <w:color w:val="auto"/>
                <w:sz w:val="22"/>
                <w:szCs w:val="22"/>
              </w:rPr>
              <w:t>.</w:t>
            </w:r>
          </w:p>
          <w:p w14:paraId="45984D4A" w14:textId="1665E0DB" w:rsidR="00D60F18" w:rsidRDefault="00063807" w:rsidP="00BE1AB0">
            <w:pPr>
              <w:pStyle w:val="FigureCaption"/>
              <w:spacing w:before="0" w:after="160" w:line="264" w:lineRule="auto"/>
              <w:ind w:left="0"/>
              <w:jc w:val="left"/>
              <w:rPr>
                <w:rFonts w:ascii="Arial" w:hAnsi="Arial" w:cs="Arial"/>
                <w:b w:val="0"/>
                <w:color w:val="auto"/>
                <w:sz w:val="22"/>
                <w:szCs w:val="22"/>
              </w:rPr>
            </w:pPr>
            <w:r w:rsidRPr="00063807">
              <w:rPr>
                <w:rFonts w:ascii="Arial" w:hAnsi="Arial" w:cs="Arial"/>
                <w:b w:val="0"/>
                <w:color w:val="auto"/>
                <w:sz w:val="22"/>
                <w:szCs w:val="22"/>
              </w:rPr>
              <w:t>Twelve lots</w:t>
            </w:r>
            <w:r>
              <w:rPr>
                <w:rFonts w:ascii="Arial" w:hAnsi="Arial" w:cs="Arial"/>
                <w:b w:val="0"/>
                <w:color w:val="auto"/>
                <w:sz w:val="22"/>
                <w:szCs w:val="22"/>
              </w:rPr>
              <w:t xml:space="preserve"> </w:t>
            </w:r>
            <w:r w:rsidR="00D60F18">
              <w:rPr>
                <w:rFonts w:ascii="Arial" w:hAnsi="Arial" w:cs="Arial"/>
                <w:b w:val="0"/>
                <w:color w:val="auto"/>
                <w:sz w:val="22"/>
                <w:szCs w:val="22"/>
              </w:rPr>
              <w:t>do not achieve the minimum lot size</w:t>
            </w:r>
            <w:r>
              <w:rPr>
                <w:rFonts w:ascii="Arial" w:hAnsi="Arial" w:cs="Arial"/>
                <w:b w:val="0"/>
                <w:color w:val="auto"/>
                <w:sz w:val="22"/>
                <w:szCs w:val="22"/>
              </w:rPr>
              <w:t xml:space="preserve"> and range from 2292m</w:t>
            </w:r>
            <w:r>
              <w:rPr>
                <w:rFonts w:ascii="Arial" w:hAnsi="Arial" w:cs="Arial"/>
                <w:b w:val="0"/>
                <w:color w:val="auto"/>
                <w:sz w:val="22"/>
                <w:szCs w:val="22"/>
                <w:vertAlign w:val="superscript"/>
              </w:rPr>
              <w:t>2</w:t>
            </w:r>
            <w:r>
              <w:rPr>
                <w:rFonts w:ascii="Arial" w:hAnsi="Arial" w:cs="Arial"/>
                <w:b w:val="0"/>
                <w:color w:val="auto"/>
                <w:sz w:val="22"/>
                <w:szCs w:val="22"/>
              </w:rPr>
              <w:t xml:space="preserve"> to 33293m</w:t>
            </w:r>
            <w:r>
              <w:rPr>
                <w:rFonts w:ascii="Arial" w:hAnsi="Arial" w:cs="Arial"/>
                <w:b w:val="0"/>
                <w:color w:val="auto"/>
                <w:sz w:val="22"/>
                <w:szCs w:val="22"/>
                <w:vertAlign w:val="superscript"/>
              </w:rPr>
              <w:t>2</w:t>
            </w:r>
            <w:r w:rsidR="00D60F18">
              <w:rPr>
                <w:rFonts w:ascii="Arial" w:hAnsi="Arial" w:cs="Arial"/>
                <w:b w:val="0"/>
                <w:color w:val="auto"/>
                <w:sz w:val="22"/>
                <w:szCs w:val="22"/>
              </w:rPr>
              <w:t>.</w:t>
            </w:r>
            <w:r>
              <w:rPr>
                <w:rFonts w:ascii="Arial" w:hAnsi="Arial" w:cs="Arial"/>
                <w:b w:val="0"/>
                <w:color w:val="auto"/>
                <w:sz w:val="22"/>
                <w:szCs w:val="22"/>
              </w:rPr>
              <w:t xml:space="preserve"> </w:t>
            </w:r>
          </w:p>
          <w:p w14:paraId="6A695D53" w14:textId="4F4E9CD0" w:rsidR="00063807" w:rsidRDefault="00063807"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Lot 3050 has an area of 41 476m</w:t>
            </w:r>
            <w:r>
              <w:rPr>
                <w:rFonts w:ascii="Arial" w:hAnsi="Arial" w:cs="Arial"/>
                <w:b w:val="0"/>
                <w:color w:val="auto"/>
                <w:sz w:val="22"/>
                <w:szCs w:val="22"/>
                <w:vertAlign w:val="superscript"/>
              </w:rPr>
              <w:t>2</w:t>
            </w:r>
            <w:r>
              <w:rPr>
                <w:rFonts w:ascii="Arial" w:hAnsi="Arial" w:cs="Arial"/>
                <w:b w:val="0"/>
                <w:color w:val="auto"/>
                <w:sz w:val="22"/>
                <w:szCs w:val="22"/>
              </w:rPr>
              <w:t xml:space="preserve"> and achieves the minimum lot size.</w:t>
            </w:r>
          </w:p>
          <w:p w14:paraId="15E2C470" w14:textId="61702546" w:rsidR="008901FE" w:rsidRDefault="008901FE"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 xml:space="preserve">All C-zoned lots are for public or drainage reserves. </w:t>
            </w:r>
          </w:p>
          <w:p w14:paraId="4F05EB66" w14:textId="01E75AAE" w:rsidR="008901FE" w:rsidRDefault="008901FE" w:rsidP="008901FE">
            <w:pPr>
              <w:pStyle w:val="FigureCaption"/>
              <w:spacing w:before="0" w:after="160" w:line="264" w:lineRule="auto"/>
              <w:ind w:left="0"/>
              <w:jc w:val="left"/>
              <w:rPr>
                <w:rFonts w:ascii="Arial" w:hAnsi="Arial" w:cs="Arial"/>
                <w:b w:val="0"/>
                <w:color w:val="auto"/>
                <w:sz w:val="22"/>
                <w:szCs w:val="22"/>
                <w:highlight w:val="yellow"/>
              </w:rPr>
            </w:pPr>
            <w:r>
              <w:rPr>
                <w:rFonts w:ascii="Arial" w:hAnsi="Arial" w:cs="Arial"/>
                <w:b w:val="0"/>
                <w:color w:val="auto"/>
                <w:sz w:val="22"/>
                <w:szCs w:val="22"/>
              </w:rPr>
              <w:t xml:space="preserve">Subdivision of </w:t>
            </w:r>
            <w:r w:rsidRPr="008901FE">
              <w:rPr>
                <w:rFonts w:ascii="Arial" w:hAnsi="Arial" w:cs="Arial"/>
                <w:b w:val="0"/>
                <w:color w:val="auto"/>
                <w:sz w:val="22"/>
                <w:szCs w:val="22"/>
              </w:rPr>
              <w:t>C2 zone</w:t>
            </w:r>
            <w:r>
              <w:rPr>
                <w:rFonts w:ascii="Arial" w:hAnsi="Arial" w:cs="Arial"/>
                <w:b w:val="0"/>
                <w:color w:val="auto"/>
                <w:sz w:val="22"/>
                <w:szCs w:val="22"/>
              </w:rPr>
              <w:t xml:space="preserve"> land</w:t>
            </w:r>
            <w:r w:rsidRPr="008901FE">
              <w:rPr>
                <w:rFonts w:ascii="Arial" w:hAnsi="Arial" w:cs="Arial"/>
                <w:b w:val="0"/>
                <w:color w:val="auto"/>
                <w:sz w:val="22"/>
                <w:szCs w:val="22"/>
              </w:rPr>
              <w:t xml:space="preserve"> is permitted as exempt development under Subdivision 38 of the State Environmental Planning Policy (Exempt and Complying Development Codes) 2008.</w:t>
            </w:r>
          </w:p>
          <w:p w14:paraId="74730E9F" w14:textId="3CEF9A79" w:rsidR="008901FE" w:rsidRPr="008901FE" w:rsidRDefault="008901FE" w:rsidP="008901FE">
            <w:pPr>
              <w:pStyle w:val="FigureCaption"/>
              <w:spacing w:before="0" w:after="160" w:line="264" w:lineRule="auto"/>
              <w:ind w:left="0"/>
              <w:jc w:val="left"/>
              <w:rPr>
                <w:rFonts w:ascii="Arial" w:hAnsi="Arial" w:cs="Arial"/>
                <w:b w:val="0"/>
                <w:color w:val="auto"/>
                <w:sz w:val="22"/>
                <w:szCs w:val="22"/>
                <w:highlight w:val="yellow"/>
              </w:rPr>
            </w:pPr>
            <w:r w:rsidRPr="008901FE">
              <w:rPr>
                <w:rFonts w:ascii="Arial" w:hAnsi="Arial" w:cs="Arial"/>
                <w:b w:val="0"/>
                <w:color w:val="auto"/>
                <w:sz w:val="22"/>
                <w:szCs w:val="22"/>
              </w:rPr>
              <w:t xml:space="preserve">The SEPP permits the subdivision of land for the purpose of creating a public reserve (including drainage reserves), and no minimum lot size applies. </w:t>
            </w:r>
          </w:p>
          <w:p w14:paraId="0F943358" w14:textId="2DC448DE" w:rsidR="008901FE" w:rsidRDefault="008901FE" w:rsidP="008901FE">
            <w:pPr>
              <w:pStyle w:val="FigureCaption"/>
              <w:spacing w:before="0" w:after="160" w:line="264" w:lineRule="auto"/>
              <w:ind w:left="0"/>
              <w:jc w:val="left"/>
              <w:rPr>
                <w:rFonts w:ascii="Arial" w:hAnsi="Arial" w:cs="Arial"/>
                <w:b w:val="0"/>
                <w:color w:val="auto"/>
                <w:sz w:val="22"/>
                <w:szCs w:val="22"/>
              </w:rPr>
            </w:pPr>
            <w:r w:rsidRPr="008901FE">
              <w:rPr>
                <w:rFonts w:ascii="Arial" w:hAnsi="Arial" w:cs="Arial"/>
                <w:b w:val="0"/>
                <w:color w:val="auto"/>
                <w:sz w:val="22"/>
                <w:szCs w:val="22"/>
              </w:rPr>
              <w:t>Whilst the lots do not achieve the prescribed minimum lot size in the C2 zone</w:t>
            </w:r>
            <w:r>
              <w:rPr>
                <w:rFonts w:ascii="Arial" w:hAnsi="Arial" w:cs="Arial"/>
                <w:b w:val="0"/>
                <w:color w:val="auto"/>
                <w:sz w:val="22"/>
                <w:szCs w:val="22"/>
              </w:rPr>
              <w:t xml:space="preserve">, </w:t>
            </w:r>
            <w:r w:rsidRPr="008901FE">
              <w:rPr>
                <w:rFonts w:ascii="Arial" w:hAnsi="Arial" w:cs="Arial"/>
                <w:b w:val="0"/>
                <w:color w:val="auto"/>
                <w:sz w:val="22"/>
                <w:szCs w:val="22"/>
              </w:rPr>
              <w:lastRenderedPageBreak/>
              <w:t>the proposed subdivision is permitted as outlined above.</w:t>
            </w:r>
          </w:p>
        </w:tc>
        <w:tc>
          <w:tcPr>
            <w:tcW w:w="1027" w:type="dxa"/>
            <w:tcBorders>
              <w:top w:val="single" w:sz="4" w:space="0" w:color="auto"/>
              <w:left w:val="single" w:sz="4" w:space="0" w:color="auto"/>
              <w:bottom w:val="single" w:sz="4" w:space="0" w:color="auto"/>
              <w:right w:val="single" w:sz="4" w:space="0" w:color="auto"/>
            </w:tcBorders>
            <w:hideMark/>
          </w:tcPr>
          <w:p w14:paraId="43827A8E" w14:textId="77777777" w:rsidR="00D60F18" w:rsidRDefault="00D60F18" w:rsidP="00BE1AB0">
            <w:pPr>
              <w:pStyle w:val="FigureCaption"/>
              <w:spacing w:before="0" w:after="160" w:line="264" w:lineRule="auto"/>
              <w:ind w:left="0"/>
              <w:rPr>
                <w:rFonts w:ascii="Arial" w:hAnsi="Arial" w:cs="Arial"/>
                <w:b w:val="0"/>
                <w:color w:val="auto"/>
                <w:sz w:val="22"/>
                <w:szCs w:val="22"/>
                <w:highlight w:val="cyan"/>
              </w:rPr>
            </w:pPr>
            <w:r>
              <w:rPr>
                <w:rFonts w:ascii="Arial" w:hAnsi="Arial" w:cs="Arial"/>
                <w:b w:val="0"/>
                <w:color w:val="auto"/>
                <w:sz w:val="22"/>
                <w:szCs w:val="22"/>
              </w:rPr>
              <w:lastRenderedPageBreak/>
              <w:t>Y</w:t>
            </w:r>
          </w:p>
        </w:tc>
      </w:tr>
      <w:tr w:rsidR="00D60F18" w14:paraId="3CA2696E" w14:textId="77777777" w:rsidTr="00D60F18">
        <w:trPr>
          <w:jc w:val="center"/>
        </w:trPr>
        <w:tc>
          <w:tcPr>
            <w:tcW w:w="3114" w:type="dxa"/>
            <w:tcBorders>
              <w:top w:val="single" w:sz="4" w:space="0" w:color="auto"/>
              <w:left w:val="single" w:sz="4" w:space="0" w:color="auto"/>
              <w:bottom w:val="single" w:sz="4" w:space="0" w:color="auto"/>
              <w:right w:val="single" w:sz="4" w:space="0" w:color="auto"/>
            </w:tcBorders>
            <w:hideMark/>
          </w:tcPr>
          <w:p w14:paraId="620138DF" w14:textId="77777777" w:rsidR="00D60F18" w:rsidRDefault="00D60F18"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Cl 4.1 - B2 zoned land – no minimum lot size</w:t>
            </w:r>
          </w:p>
        </w:tc>
        <w:tc>
          <w:tcPr>
            <w:tcW w:w="4523" w:type="dxa"/>
            <w:tcBorders>
              <w:top w:val="single" w:sz="4" w:space="0" w:color="auto"/>
              <w:left w:val="single" w:sz="4" w:space="0" w:color="auto"/>
              <w:bottom w:val="single" w:sz="4" w:space="0" w:color="auto"/>
              <w:right w:val="single" w:sz="4" w:space="0" w:color="auto"/>
            </w:tcBorders>
            <w:hideMark/>
          </w:tcPr>
          <w:p w14:paraId="63EFBB6B" w14:textId="77777777" w:rsidR="00D60F18" w:rsidRDefault="00D60F18" w:rsidP="00BE1AB0">
            <w:pPr>
              <w:pStyle w:val="FigureCaption"/>
              <w:spacing w:before="0" w:after="160" w:line="264" w:lineRule="auto"/>
              <w:ind w:left="0"/>
              <w:jc w:val="left"/>
              <w:rPr>
                <w:rFonts w:ascii="Arial" w:hAnsi="Arial" w:cs="Arial"/>
                <w:b w:val="0"/>
                <w:color w:val="auto"/>
                <w:sz w:val="22"/>
                <w:szCs w:val="22"/>
              </w:rPr>
            </w:pPr>
            <w:r>
              <w:rPr>
                <w:rFonts w:ascii="Arial" w:hAnsi="Arial" w:cs="Arial"/>
                <w:b w:val="0"/>
                <w:color w:val="auto"/>
                <w:sz w:val="22"/>
                <w:szCs w:val="22"/>
              </w:rPr>
              <w:t>Lot 1201 has an area of approximately 3600m</w:t>
            </w:r>
            <w:r>
              <w:rPr>
                <w:rFonts w:ascii="Arial" w:hAnsi="Arial" w:cs="Arial"/>
                <w:b w:val="0"/>
                <w:color w:val="auto"/>
                <w:sz w:val="22"/>
                <w:szCs w:val="22"/>
                <w:vertAlign w:val="superscript"/>
              </w:rPr>
              <w:t xml:space="preserve">2 </w:t>
            </w:r>
            <w:r>
              <w:rPr>
                <w:rFonts w:ascii="Arial" w:hAnsi="Arial" w:cs="Arial"/>
                <w:b w:val="0"/>
                <w:color w:val="auto"/>
                <w:sz w:val="22"/>
                <w:szCs w:val="22"/>
              </w:rPr>
              <w:t>which is considered sufficient to provide for its future development for commercial/business.</w:t>
            </w:r>
          </w:p>
        </w:tc>
        <w:tc>
          <w:tcPr>
            <w:tcW w:w="1027" w:type="dxa"/>
            <w:tcBorders>
              <w:top w:val="single" w:sz="4" w:space="0" w:color="auto"/>
              <w:left w:val="single" w:sz="4" w:space="0" w:color="auto"/>
              <w:bottom w:val="single" w:sz="4" w:space="0" w:color="auto"/>
              <w:right w:val="single" w:sz="4" w:space="0" w:color="auto"/>
            </w:tcBorders>
            <w:hideMark/>
          </w:tcPr>
          <w:p w14:paraId="7EF5F419" w14:textId="77777777" w:rsidR="00D60F18" w:rsidRDefault="00D60F18" w:rsidP="00BE1AB0">
            <w:pPr>
              <w:pStyle w:val="FigureCaption"/>
              <w:spacing w:before="0" w:after="160" w:line="264" w:lineRule="auto"/>
              <w:ind w:left="0"/>
              <w:rPr>
                <w:rFonts w:ascii="Arial" w:hAnsi="Arial" w:cs="Arial"/>
                <w:b w:val="0"/>
                <w:color w:val="auto"/>
                <w:sz w:val="22"/>
                <w:szCs w:val="22"/>
                <w:highlight w:val="yellow"/>
              </w:rPr>
            </w:pPr>
            <w:r>
              <w:rPr>
                <w:rFonts w:ascii="Arial" w:hAnsi="Arial" w:cs="Arial"/>
                <w:b w:val="0"/>
                <w:color w:val="auto"/>
                <w:sz w:val="22"/>
                <w:szCs w:val="22"/>
              </w:rPr>
              <w:t>Y</w:t>
            </w:r>
          </w:p>
        </w:tc>
      </w:tr>
    </w:tbl>
    <w:p w14:paraId="3DB36EA9" w14:textId="5DD74453" w:rsidR="00D60F18" w:rsidRDefault="00D60F18" w:rsidP="00BE1AB0">
      <w:pPr>
        <w:shd w:val="clear" w:color="auto" w:fill="FFFFFF"/>
        <w:spacing w:line="240" w:lineRule="auto"/>
        <w:ind w:right="-23"/>
        <w:jc w:val="both"/>
        <w:rPr>
          <w:rFonts w:ascii="Arial" w:hAnsi="Arial" w:cs="Arial"/>
          <w:b/>
          <w:highlight w:val="yellow"/>
          <w:lang w:eastAsia="en-GB"/>
        </w:rPr>
      </w:pPr>
    </w:p>
    <w:p w14:paraId="167C0611" w14:textId="282E4C64" w:rsidR="009B665F" w:rsidRDefault="009B665F" w:rsidP="009B665F">
      <w:pPr>
        <w:shd w:val="clear" w:color="auto" w:fill="FFFFFF"/>
        <w:spacing w:line="240" w:lineRule="auto"/>
        <w:ind w:right="-23"/>
        <w:rPr>
          <w:rFonts w:ascii="Arial" w:hAnsi="Arial" w:cs="Arial"/>
          <w:lang w:eastAsia="en-GB"/>
        </w:rPr>
      </w:pPr>
      <w:r w:rsidRPr="009B665F">
        <w:rPr>
          <w:rFonts w:ascii="Arial" w:hAnsi="Arial" w:cs="Arial"/>
          <w:lang w:eastAsia="en-GB"/>
        </w:rPr>
        <w:t xml:space="preserve">Part Lot 4003 is located in the LMCC LGA and has an area of 22.572ha. The zone boundary for the lot is not fully understood and includes R2 zoned land, and may include a portion of C2 </w:t>
      </w:r>
      <w:r w:rsidR="00C452F0">
        <w:rPr>
          <w:rFonts w:ascii="Arial" w:hAnsi="Arial" w:cs="Arial"/>
          <w:lang w:eastAsia="en-GB"/>
        </w:rPr>
        <w:t xml:space="preserve">and SP2 </w:t>
      </w:r>
      <w:r w:rsidRPr="009B665F">
        <w:rPr>
          <w:rFonts w:ascii="Arial" w:hAnsi="Arial" w:cs="Arial"/>
          <w:lang w:eastAsia="en-GB"/>
        </w:rPr>
        <w:t>zoned land. This is due to inconsistencies in the cadastral plan and exhibited LEP land use zone maps.</w:t>
      </w:r>
    </w:p>
    <w:p w14:paraId="6BF2CBE9" w14:textId="388562B5" w:rsidR="009B665F" w:rsidRPr="009B665F" w:rsidRDefault="009B665F" w:rsidP="009B665F">
      <w:pPr>
        <w:spacing w:line="240" w:lineRule="auto"/>
        <w:rPr>
          <w:rFonts w:ascii="Arial" w:hAnsi="Arial" w:cs="Arial"/>
        </w:rPr>
      </w:pPr>
      <w:r w:rsidRPr="009B665F">
        <w:rPr>
          <w:rFonts w:ascii="Arial" w:hAnsi="Arial" w:cs="Arial"/>
        </w:rPr>
        <w:t xml:space="preserve">To date, insufficient information has been submitted to enable a detailed assessment of this matter. It is recommended the application be deferred to enable the submission of further information to address this matter. </w:t>
      </w:r>
    </w:p>
    <w:p w14:paraId="27A93119" w14:textId="77777777" w:rsidR="00D60F18" w:rsidRDefault="00D60F18" w:rsidP="00BE1AB0">
      <w:pPr>
        <w:shd w:val="clear" w:color="auto" w:fill="FFFFFF"/>
        <w:spacing w:line="240" w:lineRule="auto"/>
        <w:ind w:right="-23"/>
        <w:jc w:val="both"/>
        <w:rPr>
          <w:rFonts w:ascii="Arial" w:hAnsi="Arial" w:cs="Arial"/>
          <w:b/>
          <w:lang w:eastAsia="en-GB"/>
        </w:rPr>
      </w:pPr>
      <w:r>
        <w:rPr>
          <w:rFonts w:ascii="Arial" w:hAnsi="Arial" w:cs="Arial"/>
          <w:b/>
          <w:lang w:eastAsia="en-GB"/>
        </w:rPr>
        <w:t>3.5.3 Arrangements for designed State public infrastructure</w:t>
      </w:r>
    </w:p>
    <w:p w14:paraId="20CD4E8C" w14:textId="77777777" w:rsidR="00D60F18" w:rsidRDefault="00D60F18" w:rsidP="00BE1AB0">
      <w:pPr>
        <w:shd w:val="clear" w:color="auto" w:fill="FFFFFF"/>
        <w:spacing w:line="240" w:lineRule="auto"/>
        <w:ind w:right="-23"/>
        <w:rPr>
          <w:rFonts w:ascii="Arial" w:hAnsi="Arial" w:cs="Arial"/>
          <w:lang w:eastAsia="en-GB"/>
        </w:rPr>
      </w:pPr>
      <w:r>
        <w:rPr>
          <w:rFonts w:ascii="Arial" w:hAnsi="Arial" w:cs="Arial"/>
          <w:lang w:eastAsia="en-GB"/>
        </w:rPr>
        <w:t xml:space="preserve">Pursuant to clause 6.1, development consent must not be granted for the subdivision of land in an urban release area if the subdivision would create a lot smaller than the minimum lot size permitted on the land immediately before the land became part of an urban release area, unless the Secretary has certified that satisfactory arrangements have been made to contribute to the provision of designated Sate public infrastructure. </w:t>
      </w:r>
    </w:p>
    <w:p w14:paraId="7F4B08C1" w14:textId="77777777" w:rsidR="00D60F18" w:rsidRDefault="00D60F18" w:rsidP="00BE1AB0">
      <w:pPr>
        <w:shd w:val="clear" w:color="auto" w:fill="FFFFFF"/>
        <w:spacing w:line="240" w:lineRule="auto"/>
        <w:ind w:right="-23"/>
        <w:rPr>
          <w:rFonts w:ascii="Arial" w:hAnsi="Arial" w:cs="Arial"/>
          <w:lang w:eastAsia="en-GB"/>
        </w:rPr>
      </w:pPr>
      <w:r w:rsidRPr="00B3253A">
        <w:rPr>
          <w:rFonts w:ascii="Arial" w:hAnsi="Arial" w:cs="Arial"/>
          <w:lang w:eastAsia="en-GB"/>
        </w:rPr>
        <w:t>Satisfactory arrangements have been received from the Department of Planning and Environment on 23 April 2019.</w:t>
      </w:r>
    </w:p>
    <w:p w14:paraId="7C9BC148" w14:textId="77777777" w:rsidR="00D60F18" w:rsidRDefault="00D60F18" w:rsidP="00BE1AB0">
      <w:pPr>
        <w:shd w:val="clear" w:color="auto" w:fill="FFFFFF"/>
        <w:spacing w:line="240" w:lineRule="auto"/>
        <w:ind w:right="-23"/>
        <w:jc w:val="both"/>
        <w:rPr>
          <w:rFonts w:ascii="Arial" w:hAnsi="Arial" w:cs="Arial"/>
          <w:b/>
          <w:lang w:eastAsia="en-GB"/>
        </w:rPr>
      </w:pPr>
      <w:bookmarkStart w:id="9" w:name="_Hlk120457271"/>
      <w:r>
        <w:rPr>
          <w:rFonts w:ascii="Arial" w:hAnsi="Arial" w:cs="Arial"/>
          <w:b/>
          <w:lang w:eastAsia="en-GB"/>
        </w:rPr>
        <w:t>3.5.4 Public utility infrastructure</w:t>
      </w:r>
    </w:p>
    <w:p w14:paraId="7E52DA05" w14:textId="3CEED9C8" w:rsidR="00D60F18" w:rsidRDefault="00D60F18" w:rsidP="00BE1AB0">
      <w:pPr>
        <w:shd w:val="clear" w:color="auto" w:fill="FFFFFF"/>
        <w:spacing w:line="240" w:lineRule="auto"/>
        <w:ind w:right="-23"/>
        <w:rPr>
          <w:rFonts w:ascii="Arial" w:hAnsi="Arial" w:cs="Arial"/>
          <w:lang w:eastAsia="en-GB"/>
        </w:rPr>
      </w:pPr>
      <w:r>
        <w:rPr>
          <w:rFonts w:ascii="Arial" w:hAnsi="Arial" w:cs="Arial"/>
          <w:lang w:eastAsia="en-GB"/>
        </w:rPr>
        <w:t xml:space="preserve">Pursuant to clause 6.2, development consent in an urban release area cannot be issued unless the consent authority is satisfied suitable arrangements for public utility infrastructure (water, sewer and electricity). </w:t>
      </w:r>
    </w:p>
    <w:p w14:paraId="72255188" w14:textId="4A9F2525" w:rsidR="008E5FBE" w:rsidRPr="008E5FBE" w:rsidRDefault="008A1EAD" w:rsidP="00B3253A">
      <w:pPr>
        <w:shd w:val="clear" w:color="auto" w:fill="FFFFFF"/>
        <w:spacing w:line="240" w:lineRule="auto"/>
        <w:ind w:right="-23"/>
        <w:rPr>
          <w:rFonts w:ascii="Arial" w:hAnsi="Arial" w:cs="Arial"/>
          <w:highlight w:val="yellow"/>
          <w:lang w:eastAsia="en-GB"/>
        </w:rPr>
      </w:pPr>
      <w:r>
        <w:rPr>
          <w:rFonts w:ascii="Arial" w:hAnsi="Arial" w:cs="Arial"/>
          <w:lang w:eastAsia="en-GB"/>
        </w:rPr>
        <w:t xml:space="preserve">Public utility infrastructure is available to the development. </w:t>
      </w:r>
      <w:r w:rsidR="008E5FBE" w:rsidRPr="008E5FBE">
        <w:rPr>
          <w:rFonts w:ascii="Arial" w:hAnsi="Arial" w:cs="Arial"/>
        </w:rPr>
        <w:t xml:space="preserve">Refer to section </w:t>
      </w:r>
      <w:r w:rsidR="000F4C35">
        <w:rPr>
          <w:rFonts w:ascii="Arial" w:hAnsi="Arial" w:cs="Arial"/>
        </w:rPr>
        <w:t>4.13</w:t>
      </w:r>
      <w:r w:rsidR="008E5FBE" w:rsidRPr="008E5FBE">
        <w:rPr>
          <w:rFonts w:ascii="Arial" w:hAnsi="Arial" w:cs="Arial"/>
        </w:rPr>
        <w:t xml:space="preserve"> of this report for detailed assessment.</w:t>
      </w:r>
    </w:p>
    <w:bookmarkEnd w:id="9"/>
    <w:p w14:paraId="2C562F39" w14:textId="77777777" w:rsidR="00D60F18" w:rsidRDefault="00D60F18" w:rsidP="00BE1AB0">
      <w:pPr>
        <w:shd w:val="clear" w:color="auto" w:fill="FFFFFF"/>
        <w:spacing w:line="240" w:lineRule="auto"/>
        <w:ind w:right="-23"/>
        <w:jc w:val="both"/>
        <w:rPr>
          <w:rFonts w:ascii="Arial" w:hAnsi="Arial" w:cs="Arial"/>
          <w:b/>
          <w:lang w:eastAsia="en-GB"/>
        </w:rPr>
      </w:pPr>
      <w:r>
        <w:rPr>
          <w:rFonts w:ascii="Arial" w:hAnsi="Arial" w:cs="Arial"/>
          <w:b/>
          <w:lang w:eastAsia="en-GB"/>
        </w:rPr>
        <w:t>3.5.5 Development control plan</w:t>
      </w:r>
    </w:p>
    <w:p w14:paraId="015E5768" w14:textId="77777777" w:rsidR="00D60F18" w:rsidRDefault="00D60F18" w:rsidP="00BE1AB0">
      <w:pPr>
        <w:shd w:val="clear" w:color="auto" w:fill="FFFFFF"/>
        <w:spacing w:line="240" w:lineRule="auto"/>
        <w:ind w:right="-23"/>
        <w:rPr>
          <w:rFonts w:ascii="Arial" w:hAnsi="Arial" w:cs="Arial"/>
          <w:lang w:eastAsia="en-GB"/>
        </w:rPr>
      </w:pPr>
      <w:r>
        <w:rPr>
          <w:rFonts w:ascii="Arial" w:hAnsi="Arial" w:cs="Arial"/>
          <w:lang w:eastAsia="en-GB"/>
        </w:rPr>
        <w:t xml:space="preserve">Pursuant to clause 6.3, development consent must not be issued for development on land in an urban release area unless a development control plan (DCP) has been prepared for the land. </w:t>
      </w:r>
    </w:p>
    <w:p w14:paraId="1B4BDF04" w14:textId="1AC57B8C" w:rsidR="00D60F18" w:rsidRDefault="00D60F18" w:rsidP="00BE1AB0">
      <w:pPr>
        <w:shd w:val="clear" w:color="auto" w:fill="FFFFFF"/>
        <w:spacing w:line="240" w:lineRule="auto"/>
        <w:ind w:right="-23"/>
        <w:rPr>
          <w:rFonts w:ascii="Arial" w:hAnsi="Arial" w:cs="Arial"/>
          <w:lang w:eastAsia="en-GB"/>
        </w:rPr>
      </w:pPr>
      <w:r>
        <w:rPr>
          <w:rFonts w:ascii="Arial" w:hAnsi="Arial" w:cs="Arial"/>
          <w:lang w:eastAsia="en-GB"/>
        </w:rPr>
        <w:t>Urban Design Guidelines (UDG) have been adopted for the development in association with the Concept Approval. These guidelines are the equivalent of a DCP for the site.</w:t>
      </w:r>
    </w:p>
    <w:p w14:paraId="4634EF50" w14:textId="224CB6BE" w:rsidR="00883AF3" w:rsidRDefault="008239A8" w:rsidP="00BE1AB0">
      <w:pPr>
        <w:shd w:val="clear" w:color="auto" w:fill="FFFFFF"/>
        <w:spacing w:line="240" w:lineRule="auto"/>
        <w:ind w:right="-23"/>
        <w:rPr>
          <w:rFonts w:ascii="Arial" w:hAnsi="Arial" w:cs="Arial"/>
        </w:rPr>
      </w:pPr>
      <w:r>
        <w:rPr>
          <w:rFonts w:ascii="Arial" w:hAnsi="Arial" w:cs="Arial"/>
          <w:lang w:eastAsia="en-GB"/>
        </w:rPr>
        <w:t>All land, except Lot 4003 is subject to the Link Road North Area Plan (the adopted UDG for LMCC). Lot 4003 is subject to the Minmi Precinct Development Guidelines UDG</w:t>
      </w:r>
      <w:r w:rsidR="00F02C2F">
        <w:rPr>
          <w:rFonts w:ascii="Arial" w:hAnsi="Arial" w:cs="Arial"/>
          <w:lang w:eastAsia="en-GB"/>
        </w:rPr>
        <w:t xml:space="preserve"> however no controls under the UDG are relevant as the lot is proposed </w:t>
      </w:r>
      <w:r w:rsidR="00883AF3">
        <w:rPr>
          <w:rFonts w:ascii="Arial" w:hAnsi="Arial" w:cs="Arial"/>
        </w:rPr>
        <w:t>as a future development lo</w:t>
      </w:r>
      <w:r w:rsidR="00F02C2F">
        <w:rPr>
          <w:rFonts w:ascii="Arial" w:hAnsi="Arial" w:cs="Arial"/>
        </w:rPr>
        <w:t>t.</w:t>
      </w:r>
    </w:p>
    <w:p w14:paraId="48B752B4" w14:textId="336FA54B" w:rsidR="00D60F18" w:rsidRDefault="00BC7106" w:rsidP="00BE1AB0">
      <w:pPr>
        <w:shd w:val="clear" w:color="auto" w:fill="FFFFFF"/>
        <w:spacing w:line="240" w:lineRule="auto"/>
        <w:ind w:right="-23"/>
        <w:rPr>
          <w:rFonts w:ascii="Arial" w:hAnsi="Arial" w:cs="Arial"/>
          <w:lang w:eastAsia="en-GB"/>
        </w:rPr>
      </w:pPr>
      <w:r>
        <w:rPr>
          <w:rFonts w:ascii="Arial" w:hAnsi="Arial" w:cs="Arial"/>
          <w:lang w:eastAsia="en-GB"/>
        </w:rPr>
        <w:t xml:space="preserve">The proposal is generally consistent with the UDG, expect for the </w:t>
      </w:r>
      <w:r w:rsidR="00445938">
        <w:rPr>
          <w:rFonts w:ascii="Arial" w:hAnsi="Arial" w:cs="Arial"/>
          <w:lang w:eastAsia="en-GB"/>
        </w:rPr>
        <w:t xml:space="preserve">insufficient information regarding earthworks and fencing to roadway outcomes. </w:t>
      </w:r>
      <w:r w:rsidR="00D60F18">
        <w:rPr>
          <w:rFonts w:ascii="Arial" w:hAnsi="Arial" w:cs="Arial"/>
          <w:lang w:eastAsia="en-GB"/>
        </w:rPr>
        <w:t xml:space="preserve">Refer to </w:t>
      </w:r>
      <w:r w:rsidR="00C1589F">
        <w:rPr>
          <w:rFonts w:ascii="Arial" w:hAnsi="Arial" w:cs="Arial"/>
          <w:lang w:eastAsia="en-GB"/>
        </w:rPr>
        <w:t>Attachment</w:t>
      </w:r>
      <w:r w:rsidR="00D60F18">
        <w:rPr>
          <w:rFonts w:ascii="Arial" w:hAnsi="Arial" w:cs="Arial"/>
          <w:lang w:eastAsia="en-GB"/>
        </w:rPr>
        <w:t xml:space="preserve"> B for detailed assessment of the UDG.</w:t>
      </w:r>
    </w:p>
    <w:p w14:paraId="3BEC95DA" w14:textId="77777777" w:rsidR="00D60F18" w:rsidRDefault="00D60F18" w:rsidP="00BE1AB0">
      <w:pPr>
        <w:shd w:val="clear" w:color="auto" w:fill="FFFFFF"/>
        <w:spacing w:line="240" w:lineRule="auto"/>
        <w:ind w:right="-23"/>
        <w:jc w:val="both"/>
        <w:rPr>
          <w:rFonts w:ascii="Arial" w:hAnsi="Arial" w:cs="Arial"/>
          <w:b/>
          <w:lang w:eastAsia="en-GB"/>
        </w:rPr>
      </w:pPr>
      <w:r>
        <w:rPr>
          <w:rFonts w:ascii="Arial" w:hAnsi="Arial" w:cs="Arial"/>
          <w:b/>
          <w:lang w:eastAsia="en-GB"/>
        </w:rPr>
        <w:t>3.5.6 Earthworks</w:t>
      </w:r>
    </w:p>
    <w:p w14:paraId="5984AEC9" w14:textId="52322D5C" w:rsidR="00BE686A" w:rsidRDefault="00D60F18" w:rsidP="00BE1AB0">
      <w:pPr>
        <w:shd w:val="clear" w:color="auto" w:fill="FFFFFF"/>
        <w:spacing w:line="240" w:lineRule="auto"/>
        <w:ind w:right="-23"/>
        <w:rPr>
          <w:rFonts w:ascii="Arial" w:hAnsi="Arial" w:cs="Arial"/>
          <w:lang w:eastAsia="en-GB"/>
        </w:rPr>
      </w:pPr>
      <w:r>
        <w:rPr>
          <w:rFonts w:ascii="Arial" w:hAnsi="Arial" w:cs="Arial"/>
          <w:lang w:eastAsia="en-GB"/>
        </w:rPr>
        <w:t xml:space="preserve">Pursuant to clause 7.2, development consent is required for earthworks. </w:t>
      </w:r>
    </w:p>
    <w:p w14:paraId="78A2DEB8" w14:textId="79E1ED53" w:rsidR="00697CE9" w:rsidRDefault="00697CE9" w:rsidP="00697CE9">
      <w:pPr>
        <w:spacing w:line="240" w:lineRule="auto"/>
        <w:rPr>
          <w:rFonts w:ascii="Arial" w:hAnsi="Arial" w:cs="Arial"/>
          <w:bCs/>
        </w:rPr>
      </w:pPr>
      <w:r>
        <w:rPr>
          <w:rFonts w:ascii="Arial" w:hAnsi="Arial" w:cs="Arial"/>
          <w:bCs/>
        </w:rPr>
        <w:lastRenderedPageBreak/>
        <w:t xml:space="preserve">The application proposes earthworks across the site for </w:t>
      </w:r>
      <w:r w:rsidRPr="00791975">
        <w:rPr>
          <w:rFonts w:ascii="Arial" w:hAnsi="Arial" w:cs="Arial"/>
          <w:bCs/>
          <w:lang w:val="en-US" w:eastAsia="en-AU"/>
        </w:rPr>
        <w:t>remediation of the site from contamination and mine subsidence</w:t>
      </w:r>
      <w:r>
        <w:rPr>
          <w:rFonts w:ascii="Arial" w:hAnsi="Arial" w:cs="Arial"/>
          <w:bCs/>
        </w:rPr>
        <w:t xml:space="preserve">, construction of roads, stormwater facilities and utility services, establishment of APZs, regrading to achieve maximum APZ grades, and regrading of residential lots to establish lots suitable for future dwellings. Retaining </w:t>
      </w:r>
      <w:r w:rsidRPr="009F64E7">
        <w:rPr>
          <w:rFonts w:ascii="Arial" w:hAnsi="Arial" w:cs="Arial"/>
          <w:bCs/>
        </w:rPr>
        <w:t xml:space="preserve">walls within the site range between </w:t>
      </w:r>
      <w:r>
        <w:rPr>
          <w:rFonts w:ascii="Arial" w:hAnsi="Arial" w:cs="Arial"/>
          <w:bCs/>
        </w:rPr>
        <w:t>1-5</w:t>
      </w:r>
      <w:r w:rsidRPr="009F64E7">
        <w:rPr>
          <w:rFonts w:ascii="Arial" w:hAnsi="Arial" w:cs="Arial"/>
          <w:bCs/>
        </w:rPr>
        <w:t>m in height</w:t>
      </w:r>
      <w:r w:rsidR="002C5443">
        <w:rPr>
          <w:rFonts w:ascii="Arial" w:hAnsi="Arial" w:cs="Arial"/>
          <w:bCs/>
        </w:rPr>
        <w:t xml:space="preserve"> for roads and boundaries. Retaining to residential lots has not been demonstrated, however is discussed in the application documentation.</w:t>
      </w:r>
    </w:p>
    <w:p w14:paraId="550F68BA" w14:textId="77777777" w:rsidR="00697CE9" w:rsidRDefault="00697CE9" w:rsidP="00697CE9">
      <w:pPr>
        <w:tabs>
          <w:tab w:val="left" w:pos="7485"/>
        </w:tabs>
        <w:spacing w:line="240" w:lineRule="auto"/>
        <w:ind w:right="23"/>
        <w:rPr>
          <w:rFonts w:ascii="Arial" w:hAnsi="Arial" w:cs="Arial"/>
          <w:bCs/>
          <w:lang w:val="en-US" w:eastAsia="en-AU"/>
        </w:rPr>
      </w:pPr>
      <w:r w:rsidRPr="00791975">
        <w:rPr>
          <w:rFonts w:ascii="Arial" w:hAnsi="Arial" w:cs="Arial"/>
          <w:bCs/>
          <w:lang w:val="en-US" w:eastAsia="en-AU"/>
        </w:rPr>
        <w:t>The extent of earthworks associated with remediation of the site from contamination and mine subsidence is not conclusive.</w:t>
      </w:r>
    </w:p>
    <w:p w14:paraId="1B473E25" w14:textId="6A637035" w:rsidR="00697CE9" w:rsidRPr="00697CE9" w:rsidRDefault="00697CE9" w:rsidP="00697CE9">
      <w:pPr>
        <w:spacing w:line="240" w:lineRule="auto"/>
        <w:rPr>
          <w:rFonts w:ascii="Arial" w:hAnsi="Arial" w:cs="Arial"/>
        </w:rPr>
      </w:pPr>
      <w:r w:rsidRPr="00697CE9">
        <w:rPr>
          <w:rFonts w:ascii="Arial" w:hAnsi="Arial" w:cs="Arial"/>
          <w:bCs/>
        </w:rPr>
        <w:t>Further details are required to identify the design</w:t>
      </w:r>
      <w:r w:rsidR="00B754BF">
        <w:rPr>
          <w:rFonts w:ascii="Arial" w:hAnsi="Arial" w:cs="Arial"/>
          <w:bCs/>
        </w:rPr>
        <w:t>, location</w:t>
      </w:r>
      <w:r w:rsidRPr="00697CE9">
        <w:rPr>
          <w:rFonts w:ascii="Arial" w:hAnsi="Arial" w:cs="Arial"/>
          <w:bCs/>
        </w:rPr>
        <w:t xml:space="preserve"> and set back of retaining walls</w:t>
      </w:r>
      <w:r w:rsidR="00B754BF">
        <w:rPr>
          <w:rFonts w:ascii="Arial" w:hAnsi="Arial" w:cs="Arial"/>
          <w:bCs/>
        </w:rPr>
        <w:t xml:space="preserve">, particularly where </w:t>
      </w:r>
      <w:r w:rsidRPr="00697CE9">
        <w:rPr>
          <w:rFonts w:ascii="Arial" w:hAnsi="Arial" w:cs="Arial"/>
          <w:bCs/>
        </w:rPr>
        <w:t>adjoining site boundaries and future public reserves</w:t>
      </w:r>
      <w:r w:rsidR="00B754BF">
        <w:rPr>
          <w:rFonts w:ascii="Arial" w:hAnsi="Arial" w:cs="Arial"/>
          <w:bCs/>
        </w:rPr>
        <w:t xml:space="preserve"> and potential </w:t>
      </w:r>
      <w:r w:rsidRPr="00697CE9">
        <w:rPr>
          <w:rFonts w:ascii="Arial" w:hAnsi="Arial" w:cs="Arial"/>
          <w:bCs/>
        </w:rPr>
        <w:t xml:space="preserve">vegetation </w:t>
      </w:r>
      <w:r w:rsidR="00B754BF">
        <w:rPr>
          <w:rFonts w:ascii="Arial" w:hAnsi="Arial" w:cs="Arial"/>
          <w:bCs/>
        </w:rPr>
        <w:t>impacts may arise</w:t>
      </w:r>
      <w:r w:rsidRPr="00697CE9">
        <w:rPr>
          <w:rFonts w:ascii="Arial" w:hAnsi="Arial" w:cs="Arial"/>
          <w:bCs/>
        </w:rPr>
        <w:t xml:space="preserve">. </w:t>
      </w:r>
    </w:p>
    <w:p w14:paraId="41E428B3" w14:textId="33E631F3" w:rsidR="00791975" w:rsidRDefault="00CF54BD" w:rsidP="00791975">
      <w:pPr>
        <w:tabs>
          <w:tab w:val="left" w:pos="7485"/>
        </w:tabs>
        <w:spacing w:line="240" w:lineRule="auto"/>
        <w:ind w:right="23"/>
        <w:rPr>
          <w:rFonts w:ascii="Arial" w:hAnsi="Arial" w:cs="Arial"/>
          <w:bCs/>
          <w:lang w:eastAsia="en-AU"/>
        </w:rPr>
      </w:pPr>
      <w:r>
        <w:rPr>
          <w:rFonts w:ascii="Arial" w:hAnsi="Arial" w:cs="Arial"/>
          <w:bCs/>
          <w:lang w:eastAsia="en-AU"/>
        </w:rPr>
        <w:t xml:space="preserve">If the application is deferred, a </w:t>
      </w:r>
      <w:r w:rsidR="00791975">
        <w:rPr>
          <w:rFonts w:ascii="Arial" w:hAnsi="Arial" w:cs="Arial"/>
          <w:bCs/>
          <w:lang w:eastAsia="en-AU"/>
        </w:rPr>
        <w:t>request for this information can</w:t>
      </w:r>
      <w:r>
        <w:rPr>
          <w:rFonts w:ascii="Arial" w:hAnsi="Arial" w:cs="Arial"/>
          <w:bCs/>
          <w:lang w:eastAsia="en-AU"/>
        </w:rPr>
        <w:t xml:space="preserve"> be</w:t>
      </w:r>
      <w:r w:rsidR="00791975">
        <w:rPr>
          <w:rFonts w:ascii="Arial" w:hAnsi="Arial" w:cs="Arial"/>
          <w:bCs/>
          <w:lang w:eastAsia="en-AU"/>
        </w:rPr>
        <w:t xml:space="preserve"> mad</w:t>
      </w:r>
      <w:r>
        <w:rPr>
          <w:rFonts w:ascii="Arial" w:hAnsi="Arial" w:cs="Arial"/>
          <w:bCs/>
          <w:lang w:eastAsia="en-AU"/>
        </w:rPr>
        <w:t>e</w:t>
      </w:r>
      <w:r w:rsidR="00791975">
        <w:rPr>
          <w:rFonts w:ascii="Arial" w:hAnsi="Arial" w:cs="Arial"/>
          <w:bCs/>
          <w:lang w:eastAsia="en-AU"/>
        </w:rPr>
        <w:t xml:space="preserve">, as it is likely the development can achieve this requirement through submission of further information. </w:t>
      </w:r>
    </w:p>
    <w:p w14:paraId="61DF196A" w14:textId="42FDC061" w:rsidR="00791975" w:rsidRDefault="00791975" w:rsidP="00791975">
      <w:pPr>
        <w:tabs>
          <w:tab w:val="left" w:pos="7485"/>
        </w:tabs>
        <w:spacing w:line="240" w:lineRule="auto"/>
        <w:ind w:right="23"/>
        <w:rPr>
          <w:rFonts w:ascii="Arial" w:hAnsi="Arial" w:cs="Arial"/>
          <w:bCs/>
          <w:lang w:val="en-US" w:eastAsia="en-AU"/>
        </w:rPr>
      </w:pPr>
      <w:r w:rsidRPr="00FF30BC">
        <w:rPr>
          <w:rFonts w:ascii="Arial" w:hAnsi="Arial" w:cs="Arial"/>
          <w:bCs/>
          <w:lang w:val="en-US" w:eastAsia="en-AU"/>
        </w:rPr>
        <w:t>Refer to section 4.6</w:t>
      </w:r>
      <w:r w:rsidR="00A16D63">
        <w:rPr>
          <w:rFonts w:ascii="Arial" w:hAnsi="Arial" w:cs="Arial"/>
          <w:bCs/>
          <w:lang w:val="en-US" w:eastAsia="en-AU"/>
        </w:rPr>
        <w:t>, 4</w:t>
      </w:r>
      <w:r w:rsidR="00CF54BD">
        <w:rPr>
          <w:rFonts w:ascii="Arial" w:hAnsi="Arial" w:cs="Arial"/>
          <w:bCs/>
          <w:lang w:val="en-US" w:eastAsia="en-AU"/>
        </w:rPr>
        <w:t>.7</w:t>
      </w:r>
      <w:r w:rsidR="00A16D63">
        <w:rPr>
          <w:rFonts w:ascii="Arial" w:hAnsi="Arial" w:cs="Arial"/>
          <w:bCs/>
          <w:lang w:val="en-US" w:eastAsia="en-AU"/>
        </w:rPr>
        <w:t xml:space="preserve"> and 4.8</w:t>
      </w:r>
      <w:r w:rsidRPr="00FF30BC">
        <w:rPr>
          <w:rFonts w:ascii="Arial" w:hAnsi="Arial" w:cs="Arial"/>
          <w:bCs/>
          <w:lang w:val="en-US" w:eastAsia="en-AU"/>
        </w:rPr>
        <w:t xml:space="preserve"> of this report for detailed </w:t>
      </w:r>
      <w:r>
        <w:rPr>
          <w:rFonts w:ascii="Arial" w:hAnsi="Arial" w:cs="Arial"/>
          <w:bCs/>
          <w:lang w:val="en-US" w:eastAsia="en-AU"/>
        </w:rPr>
        <w:t>assessment</w:t>
      </w:r>
      <w:r w:rsidRPr="00FF30BC">
        <w:rPr>
          <w:rFonts w:ascii="Arial" w:hAnsi="Arial" w:cs="Arial"/>
          <w:bCs/>
          <w:lang w:val="en-US" w:eastAsia="en-AU"/>
        </w:rPr>
        <w:t>.</w:t>
      </w:r>
    </w:p>
    <w:p w14:paraId="416992FE" w14:textId="77777777" w:rsidR="00D60F18" w:rsidRDefault="00D60F18" w:rsidP="00BE1AB0">
      <w:pPr>
        <w:shd w:val="clear" w:color="auto" w:fill="FFFFFF"/>
        <w:spacing w:line="240" w:lineRule="auto"/>
        <w:ind w:right="-23"/>
        <w:jc w:val="both"/>
        <w:rPr>
          <w:rFonts w:ascii="Arial" w:hAnsi="Arial" w:cs="Arial"/>
          <w:b/>
          <w:lang w:eastAsia="en-GB"/>
        </w:rPr>
      </w:pPr>
      <w:r>
        <w:rPr>
          <w:rFonts w:ascii="Arial" w:hAnsi="Arial" w:cs="Arial"/>
          <w:b/>
          <w:lang w:eastAsia="en-GB"/>
        </w:rPr>
        <w:t>3.5.7 Flood planning</w:t>
      </w:r>
    </w:p>
    <w:p w14:paraId="0A38EFEC" w14:textId="77777777" w:rsidR="00D60F18" w:rsidRDefault="00D60F18" w:rsidP="00BE1AB0">
      <w:pPr>
        <w:shd w:val="clear" w:color="auto" w:fill="FFFFFF"/>
        <w:spacing w:line="240" w:lineRule="auto"/>
        <w:ind w:right="-23"/>
        <w:rPr>
          <w:rFonts w:ascii="Arial" w:hAnsi="Arial" w:cs="Arial"/>
          <w:lang w:eastAsia="en-GB"/>
        </w:rPr>
      </w:pPr>
      <w:r>
        <w:rPr>
          <w:rFonts w:ascii="Arial" w:hAnsi="Arial" w:cs="Arial"/>
          <w:lang w:eastAsia="en-GB"/>
        </w:rPr>
        <w:t>Pursuant to clause 7.3 (now clause 5.10), development consent must not be granted to land that is flood prone unless the consent authority is satisfied the development is compatible with the flood hazard of the land, will not significantly adversely affect flood behaviour, incorporates appropriate measures to manage risk to life from flood, and not have adverse environmental impacts.</w:t>
      </w:r>
    </w:p>
    <w:p w14:paraId="1335CA14" w14:textId="77777777" w:rsidR="0048288E" w:rsidRPr="00AF2260" w:rsidRDefault="0048288E" w:rsidP="0048288E">
      <w:pPr>
        <w:tabs>
          <w:tab w:val="left" w:pos="7485"/>
        </w:tabs>
        <w:spacing w:line="240" w:lineRule="auto"/>
        <w:ind w:right="23"/>
        <w:rPr>
          <w:rFonts w:ascii="Arial" w:hAnsi="Arial" w:cs="Arial"/>
          <w:lang w:eastAsia="en-AU"/>
        </w:rPr>
      </w:pPr>
      <w:r w:rsidRPr="00AF2260">
        <w:rPr>
          <w:rFonts w:ascii="Arial" w:hAnsi="Arial" w:cs="Arial"/>
          <w:lang w:eastAsia="en-AU"/>
        </w:rPr>
        <w:t xml:space="preserve">The site is not identified as flood prone, however localised flooding is experienced from catchments within the site. </w:t>
      </w:r>
    </w:p>
    <w:p w14:paraId="4F77D059" w14:textId="2B46B26C" w:rsidR="00814333" w:rsidRDefault="00814333" w:rsidP="00814333">
      <w:pPr>
        <w:tabs>
          <w:tab w:val="left" w:pos="7485"/>
        </w:tabs>
        <w:spacing w:line="240" w:lineRule="auto"/>
        <w:ind w:right="23"/>
        <w:rPr>
          <w:rFonts w:ascii="Arial" w:hAnsi="Arial" w:cs="Arial"/>
          <w:lang w:eastAsia="en-AU"/>
        </w:rPr>
      </w:pPr>
      <w:r w:rsidRPr="00AF2260">
        <w:rPr>
          <w:rFonts w:ascii="Arial" w:hAnsi="Arial" w:cs="Arial"/>
          <w:lang w:eastAsia="en-AU"/>
        </w:rPr>
        <w:t xml:space="preserve">A flood impact assessment </w:t>
      </w:r>
      <w:r>
        <w:rPr>
          <w:rFonts w:ascii="Arial" w:hAnsi="Arial" w:cs="Arial"/>
          <w:lang w:eastAsia="en-AU"/>
        </w:rPr>
        <w:t>has been submitted with the application</w:t>
      </w:r>
      <w:r w:rsidR="00F129C7">
        <w:rPr>
          <w:rFonts w:ascii="Arial" w:hAnsi="Arial" w:cs="Arial"/>
          <w:lang w:eastAsia="en-AU"/>
        </w:rPr>
        <w:t xml:space="preserve"> which identifies the development will not be adversely impacted by flooding, or cause adverse flooding impacts. </w:t>
      </w:r>
      <w:r>
        <w:rPr>
          <w:rFonts w:ascii="Arial" w:hAnsi="Arial" w:cs="Arial"/>
          <w:lang w:eastAsia="en-AU"/>
        </w:rPr>
        <w:t xml:space="preserve">The report identifies </w:t>
      </w:r>
      <w:r w:rsidRPr="00AF2260">
        <w:rPr>
          <w:rFonts w:ascii="Arial" w:hAnsi="Arial" w:cs="Arial"/>
          <w:lang w:eastAsia="en-AU"/>
        </w:rPr>
        <w:t xml:space="preserve">all residential lots and park lots are located outside of the </w:t>
      </w:r>
      <w:r>
        <w:rPr>
          <w:rFonts w:ascii="Arial" w:hAnsi="Arial" w:cs="Arial"/>
          <w:lang w:eastAsia="en-AU"/>
        </w:rPr>
        <w:t xml:space="preserve">100 year </w:t>
      </w:r>
      <w:r w:rsidRPr="00AF2260">
        <w:rPr>
          <w:rFonts w:ascii="Arial" w:hAnsi="Arial" w:cs="Arial"/>
          <w:lang w:eastAsia="en-AU"/>
        </w:rPr>
        <w:t>flood event</w:t>
      </w:r>
      <w:r w:rsidR="00F129C7">
        <w:rPr>
          <w:rFonts w:ascii="Arial" w:hAnsi="Arial" w:cs="Arial"/>
          <w:lang w:eastAsia="en-AU"/>
        </w:rPr>
        <w:t>, a</w:t>
      </w:r>
      <w:r w:rsidRPr="00AF2260">
        <w:rPr>
          <w:rFonts w:ascii="Arial" w:hAnsi="Arial" w:cs="Arial"/>
          <w:lang w:eastAsia="en-AU"/>
        </w:rPr>
        <w:t xml:space="preserve">ll road crossings </w:t>
      </w:r>
      <w:r>
        <w:rPr>
          <w:rFonts w:ascii="Arial" w:hAnsi="Arial" w:cs="Arial"/>
          <w:lang w:eastAsia="en-AU"/>
        </w:rPr>
        <w:t xml:space="preserve">are located outside of, or above the 100 year </w:t>
      </w:r>
      <w:r w:rsidRPr="00AF2260">
        <w:rPr>
          <w:rFonts w:ascii="Arial" w:hAnsi="Arial" w:cs="Arial"/>
          <w:lang w:eastAsia="en-AU"/>
        </w:rPr>
        <w:t>flood</w:t>
      </w:r>
      <w:r>
        <w:rPr>
          <w:rFonts w:ascii="Arial" w:hAnsi="Arial" w:cs="Arial"/>
          <w:lang w:eastAsia="en-AU"/>
        </w:rPr>
        <w:t xml:space="preserve"> level, and safe evacuation is achievable</w:t>
      </w:r>
      <w:r w:rsidR="00F129C7">
        <w:rPr>
          <w:rFonts w:ascii="Arial" w:hAnsi="Arial" w:cs="Arial"/>
          <w:lang w:eastAsia="en-AU"/>
        </w:rPr>
        <w:t xml:space="preserve">, and stormwater management facilities have been designed to demonstrate </w:t>
      </w:r>
      <w:r w:rsidRPr="00AF2260">
        <w:rPr>
          <w:rFonts w:ascii="Arial" w:hAnsi="Arial" w:cs="Arial"/>
          <w:lang w:eastAsia="en-AU"/>
        </w:rPr>
        <w:t xml:space="preserve">peak flows leaving the site to </w:t>
      </w:r>
      <w:r>
        <w:rPr>
          <w:rFonts w:ascii="Arial" w:hAnsi="Arial" w:cs="Arial"/>
          <w:lang w:eastAsia="en-AU"/>
        </w:rPr>
        <w:t xml:space="preserve">be </w:t>
      </w:r>
      <w:r w:rsidRPr="00AF2260">
        <w:rPr>
          <w:rFonts w:ascii="Arial" w:hAnsi="Arial" w:cs="Arial"/>
          <w:lang w:eastAsia="en-AU"/>
        </w:rPr>
        <w:t>similar or less than those leaving the site currently during storm events</w:t>
      </w:r>
      <w:r>
        <w:rPr>
          <w:rFonts w:ascii="Arial" w:hAnsi="Arial" w:cs="Arial"/>
          <w:lang w:eastAsia="en-AU"/>
        </w:rPr>
        <w:t xml:space="preserve">, </w:t>
      </w:r>
      <w:r w:rsidR="00F129C7">
        <w:rPr>
          <w:rFonts w:ascii="Arial" w:hAnsi="Arial" w:cs="Arial"/>
          <w:lang w:eastAsia="en-AU"/>
        </w:rPr>
        <w:t>and not having adverse impacts.</w:t>
      </w:r>
      <w:r w:rsidRPr="00AF2260">
        <w:rPr>
          <w:rFonts w:ascii="Arial" w:hAnsi="Arial" w:cs="Arial"/>
          <w:lang w:eastAsia="en-AU"/>
        </w:rPr>
        <w:t xml:space="preserve"> </w:t>
      </w:r>
    </w:p>
    <w:p w14:paraId="3FB4506F" w14:textId="2AC8298E" w:rsidR="00814333" w:rsidRDefault="00814333" w:rsidP="00BE1AB0">
      <w:pPr>
        <w:tabs>
          <w:tab w:val="left" w:pos="7485"/>
        </w:tabs>
        <w:spacing w:line="240" w:lineRule="auto"/>
        <w:ind w:right="23"/>
        <w:rPr>
          <w:rFonts w:ascii="Arial" w:hAnsi="Arial" w:cs="Arial"/>
          <w:bCs/>
          <w:lang w:val="en-US" w:eastAsia="en-AU"/>
        </w:rPr>
      </w:pPr>
      <w:r w:rsidRPr="00BC1D17">
        <w:rPr>
          <w:rFonts w:ascii="Arial" w:hAnsi="Arial" w:cs="Arial"/>
          <w:bCs/>
          <w:lang w:val="en-US" w:eastAsia="en-AU"/>
        </w:rPr>
        <w:t xml:space="preserve">Refer to section </w:t>
      </w:r>
      <w:r w:rsidR="00BC1D17" w:rsidRPr="00BC1D17">
        <w:rPr>
          <w:rFonts w:ascii="Arial" w:hAnsi="Arial" w:cs="Arial"/>
          <w:bCs/>
          <w:lang w:val="en-US" w:eastAsia="en-AU"/>
        </w:rPr>
        <w:t>4</w:t>
      </w:r>
      <w:r w:rsidRPr="00BC1D17">
        <w:rPr>
          <w:rFonts w:ascii="Arial" w:hAnsi="Arial" w:cs="Arial"/>
          <w:bCs/>
          <w:lang w:val="en-US" w:eastAsia="en-AU"/>
        </w:rPr>
        <w:t>.</w:t>
      </w:r>
      <w:r w:rsidR="00BC1D17" w:rsidRPr="00BC1D17">
        <w:rPr>
          <w:rFonts w:ascii="Arial" w:hAnsi="Arial" w:cs="Arial"/>
          <w:bCs/>
          <w:lang w:val="en-US" w:eastAsia="en-AU"/>
        </w:rPr>
        <w:t>9</w:t>
      </w:r>
      <w:r w:rsidRPr="00BC1D17">
        <w:rPr>
          <w:rFonts w:ascii="Arial" w:hAnsi="Arial" w:cs="Arial"/>
          <w:bCs/>
          <w:lang w:val="en-US" w:eastAsia="en-AU"/>
        </w:rPr>
        <w:t>.1 of this report for detailed assessment.</w:t>
      </w:r>
    </w:p>
    <w:p w14:paraId="5F361CCF" w14:textId="77777777" w:rsidR="00D60F18" w:rsidRDefault="00D60F18" w:rsidP="00BE1AB0">
      <w:pPr>
        <w:shd w:val="clear" w:color="auto" w:fill="FFFFFF"/>
        <w:spacing w:line="240" w:lineRule="auto"/>
        <w:ind w:right="-23"/>
        <w:jc w:val="both"/>
        <w:rPr>
          <w:rFonts w:ascii="Arial" w:hAnsi="Arial" w:cs="Arial"/>
          <w:b/>
          <w:lang w:eastAsia="en-GB"/>
        </w:rPr>
      </w:pPr>
      <w:r>
        <w:rPr>
          <w:rFonts w:ascii="Arial" w:hAnsi="Arial" w:cs="Arial"/>
          <w:b/>
          <w:lang w:eastAsia="en-GB"/>
        </w:rPr>
        <w:t>3.5.8 Development on sensitive Aboriginal landscape areas</w:t>
      </w:r>
    </w:p>
    <w:p w14:paraId="39FC28B6" w14:textId="77777777" w:rsidR="00D60F18" w:rsidRDefault="00D60F18" w:rsidP="00BE1AB0">
      <w:pPr>
        <w:rPr>
          <w:rFonts w:ascii="Arial" w:hAnsi="Arial" w:cs="Arial"/>
          <w:lang w:eastAsia="en-GB"/>
        </w:rPr>
      </w:pPr>
      <w:r>
        <w:rPr>
          <w:rFonts w:ascii="Arial" w:hAnsi="Arial" w:cs="Arial"/>
          <w:lang w:eastAsia="en-GB"/>
        </w:rPr>
        <w:t xml:space="preserve">Pursuant to clause 7.7, for development located on land identified as sensitive Aboriginal landscape area, the consent authority may require an Aboriginal Heritage Impact Statement. </w:t>
      </w:r>
    </w:p>
    <w:p w14:paraId="1747ABC8" w14:textId="42F19EAD" w:rsidR="00064DB7" w:rsidRDefault="00064DB7" w:rsidP="00064DB7">
      <w:pPr>
        <w:shd w:val="clear" w:color="auto" w:fill="FFFFFF"/>
        <w:spacing w:line="240" w:lineRule="auto"/>
        <w:ind w:right="-23"/>
        <w:rPr>
          <w:rFonts w:ascii="Arial" w:hAnsi="Arial" w:cs="Arial"/>
          <w:lang w:eastAsia="en-GB"/>
        </w:rPr>
      </w:pPr>
      <w:r w:rsidRPr="00A67180">
        <w:rPr>
          <w:rFonts w:ascii="Arial" w:hAnsi="Arial" w:cs="Arial"/>
          <w:lang w:eastAsia="en-GB"/>
        </w:rPr>
        <w:t xml:space="preserve">The site maintains one Aboriginal site, which is located in a riparian corridor and proposed to be protected in situ. </w:t>
      </w:r>
      <w:r w:rsidR="000B7346">
        <w:rPr>
          <w:rFonts w:ascii="Arial" w:hAnsi="Arial" w:cs="Arial"/>
          <w:lang w:eastAsia="en-GB"/>
        </w:rPr>
        <w:t>Documentation addressing impact of the development to Aboriginal cultural heritage has been submitted with the application, demonstrating the development will not have adverse impacts.</w:t>
      </w:r>
    </w:p>
    <w:p w14:paraId="6BAAECB4" w14:textId="44A6D4DD" w:rsidR="00064DB7" w:rsidRPr="00064DB7" w:rsidRDefault="00064DB7" w:rsidP="00BE1AB0">
      <w:pPr>
        <w:tabs>
          <w:tab w:val="left" w:pos="7485"/>
        </w:tabs>
        <w:spacing w:line="240" w:lineRule="auto"/>
        <w:ind w:right="23"/>
        <w:rPr>
          <w:rFonts w:ascii="Arial" w:hAnsi="Arial" w:cs="Arial"/>
          <w:bCs/>
          <w:lang w:val="en-US" w:eastAsia="en-AU"/>
        </w:rPr>
      </w:pPr>
      <w:r>
        <w:rPr>
          <w:rFonts w:ascii="Arial" w:hAnsi="Arial" w:cs="Arial"/>
          <w:bCs/>
          <w:lang w:val="en-US" w:eastAsia="en-AU"/>
        </w:rPr>
        <w:t xml:space="preserve">Refer to section </w:t>
      </w:r>
      <w:r w:rsidRPr="00814333">
        <w:rPr>
          <w:rFonts w:ascii="Arial" w:hAnsi="Arial" w:cs="Arial"/>
          <w:bCs/>
          <w:lang w:val="en-US" w:eastAsia="en-AU"/>
        </w:rPr>
        <w:t>4.</w:t>
      </w:r>
      <w:r>
        <w:rPr>
          <w:rFonts w:ascii="Arial" w:hAnsi="Arial" w:cs="Arial"/>
          <w:bCs/>
          <w:lang w:val="en-US" w:eastAsia="en-AU"/>
        </w:rPr>
        <w:t>2 of this report for detailed assessment.</w:t>
      </w:r>
    </w:p>
    <w:p w14:paraId="0C035318" w14:textId="77777777" w:rsidR="00D60F18" w:rsidRDefault="00D60F18" w:rsidP="00BE1AB0">
      <w:pPr>
        <w:shd w:val="clear" w:color="auto" w:fill="FFFFFF"/>
        <w:spacing w:line="240" w:lineRule="auto"/>
        <w:ind w:right="-23"/>
        <w:jc w:val="both"/>
        <w:rPr>
          <w:rFonts w:ascii="Arial" w:hAnsi="Arial" w:cs="Arial"/>
          <w:b/>
          <w:color w:val="FF0000"/>
          <w:lang w:eastAsia="en-GB"/>
        </w:rPr>
      </w:pPr>
      <w:bookmarkStart w:id="10" w:name="_Hlk120457278"/>
      <w:r>
        <w:rPr>
          <w:rFonts w:ascii="Arial" w:hAnsi="Arial" w:cs="Arial"/>
          <w:b/>
          <w:lang w:eastAsia="en-GB"/>
        </w:rPr>
        <w:t>3.5.9 Essential services</w:t>
      </w:r>
    </w:p>
    <w:p w14:paraId="76977DFB" w14:textId="2CCFC2C5" w:rsidR="00D60F18" w:rsidRDefault="00D60F18" w:rsidP="00BE1AB0">
      <w:pPr>
        <w:shd w:val="clear" w:color="auto" w:fill="FFFFFF"/>
        <w:spacing w:line="240" w:lineRule="auto"/>
        <w:ind w:right="-23"/>
        <w:rPr>
          <w:rFonts w:ascii="Arial" w:hAnsi="Arial" w:cs="Arial"/>
          <w:lang w:eastAsia="en-GB"/>
        </w:rPr>
      </w:pPr>
      <w:r w:rsidRPr="00B93827">
        <w:rPr>
          <w:rFonts w:ascii="Arial" w:hAnsi="Arial" w:cs="Arial"/>
          <w:lang w:eastAsia="en-GB"/>
        </w:rPr>
        <w:t>Pursuant to clause 7.21, development consent must not be granted to development unless the consent authority is satisfied water, electricity, sewer, stormwater drainage and vehicle access is available or adequate arrangements have been made to make them available.</w:t>
      </w:r>
    </w:p>
    <w:p w14:paraId="0A68226D" w14:textId="229069B9" w:rsidR="004858EC" w:rsidRPr="004858EC" w:rsidRDefault="008A1EAD" w:rsidP="004858EC">
      <w:pPr>
        <w:shd w:val="clear" w:color="auto" w:fill="FFFFFF"/>
        <w:spacing w:line="240" w:lineRule="auto"/>
        <w:ind w:right="-23"/>
        <w:rPr>
          <w:rFonts w:ascii="Arial" w:hAnsi="Arial" w:cs="Arial"/>
          <w:highlight w:val="yellow"/>
          <w:lang w:eastAsia="en-GB"/>
        </w:rPr>
      </w:pPr>
      <w:r>
        <w:rPr>
          <w:rFonts w:ascii="Arial" w:hAnsi="Arial" w:cs="Arial"/>
          <w:lang w:eastAsia="en-GB"/>
        </w:rPr>
        <w:t xml:space="preserve">All essential services are available to the development. </w:t>
      </w:r>
      <w:r w:rsidR="004858EC" w:rsidRPr="008E5FBE">
        <w:rPr>
          <w:rFonts w:ascii="Arial" w:hAnsi="Arial" w:cs="Arial"/>
        </w:rPr>
        <w:t>Refer to section 4.13 of this report for detailed assessment.</w:t>
      </w:r>
    </w:p>
    <w:bookmarkEnd w:id="10"/>
    <w:p w14:paraId="1E44953B" w14:textId="77777777" w:rsidR="00D60F18" w:rsidRDefault="00D60F18" w:rsidP="00BE1AB0">
      <w:pPr>
        <w:tabs>
          <w:tab w:val="left" w:pos="7485"/>
        </w:tabs>
        <w:spacing w:line="240" w:lineRule="auto"/>
        <w:ind w:right="23"/>
        <w:rPr>
          <w:rFonts w:ascii="Arial" w:hAnsi="Arial" w:cs="Arial"/>
          <w:bCs/>
          <w:lang w:val="en-US" w:eastAsia="en-AU"/>
        </w:rPr>
      </w:pPr>
      <w:r>
        <w:rPr>
          <w:rFonts w:ascii="Arial" w:hAnsi="Arial" w:cs="Arial"/>
          <w:b/>
          <w:lang w:eastAsia="en-AU"/>
        </w:rPr>
        <w:lastRenderedPageBreak/>
        <w:t>3.6 Provisions of any proposed instruments</w:t>
      </w:r>
    </w:p>
    <w:p w14:paraId="481DAD1C" w14:textId="77777777" w:rsidR="00D60F18" w:rsidRDefault="00D60F18" w:rsidP="00BE1AB0">
      <w:pPr>
        <w:shd w:val="clear" w:color="auto" w:fill="FFFFFF"/>
        <w:spacing w:line="240" w:lineRule="auto"/>
        <w:ind w:right="-23"/>
        <w:rPr>
          <w:rFonts w:ascii="Arial" w:hAnsi="Arial" w:cs="Arial"/>
          <w:lang w:eastAsia="en-GB"/>
        </w:rPr>
      </w:pPr>
      <w:r>
        <w:rPr>
          <w:rFonts w:ascii="Arial" w:hAnsi="Arial" w:cs="Arial"/>
          <w:lang w:eastAsia="en-GB"/>
        </w:rPr>
        <w:t>There are several instruments, including draft SEPPs that were draft instruments during the assessment period of the application, however have since been adopted.</w:t>
      </w:r>
    </w:p>
    <w:p w14:paraId="3586D940" w14:textId="77777777" w:rsidR="00D60F18" w:rsidRDefault="00D60F18" w:rsidP="00BE1AB0">
      <w:pPr>
        <w:tabs>
          <w:tab w:val="left" w:pos="709"/>
          <w:tab w:val="left" w:pos="1560"/>
        </w:tabs>
        <w:spacing w:line="240" w:lineRule="auto"/>
        <w:ind w:right="23"/>
        <w:rPr>
          <w:rFonts w:ascii="Arial" w:hAnsi="Arial" w:cs="Arial"/>
          <w:b/>
          <w:lang w:eastAsia="en-AU"/>
        </w:rPr>
      </w:pPr>
      <w:r>
        <w:rPr>
          <w:rFonts w:ascii="Arial" w:hAnsi="Arial" w:cs="Arial"/>
          <w:b/>
          <w:lang w:eastAsia="en-AU"/>
        </w:rPr>
        <w:t>3.7 Provisions of any Development Control Plan</w:t>
      </w:r>
    </w:p>
    <w:p w14:paraId="11492A12" w14:textId="739AD98B" w:rsidR="00D60F18" w:rsidRDefault="00D60F18" w:rsidP="00BE1AB0">
      <w:pPr>
        <w:shd w:val="clear" w:color="auto" w:fill="FFFFFF"/>
        <w:spacing w:line="240" w:lineRule="auto"/>
        <w:ind w:right="-23"/>
        <w:rPr>
          <w:rFonts w:ascii="Arial" w:hAnsi="Arial" w:cs="Arial"/>
          <w:lang w:eastAsia="en-GB"/>
        </w:rPr>
      </w:pPr>
      <w:r>
        <w:rPr>
          <w:rFonts w:ascii="Arial" w:hAnsi="Arial" w:cs="Arial"/>
          <w:lang w:eastAsia="en-GB"/>
        </w:rPr>
        <w:t>Ordinarily, the Lake Macquarie Development Control Plan 2014 (LM DCP 2014)</w:t>
      </w:r>
      <w:r>
        <w:rPr>
          <w:rFonts w:ascii="Arial" w:hAnsi="Arial" w:cs="Arial"/>
          <w:i/>
          <w:lang w:eastAsia="en-GB"/>
        </w:rPr>
        <w:t xml:space="preserve"> </w:t>
      </w:r>
      <w:r>
        <w:rPr>
          <w:rFonts w:ascii="Arial" w:hAnsi="Arial" w:cs="Arial"/>
          <w:lang w:eastAsia="en-GB"/>
        </w:rPr>
        <w:t>would apply, however the Link Road North Area Plan</w:t>
      </w:r>
      <w:r w:rsidR="00DD6E5F">
        <w:rPr>
          <w:rFonts w:ascii="Arial" w:hAnsi="Arial" w:cs="Arial"/>
          <w:lang w:eastAsia="en-GB"/>
        </w:rPr>
        <w:t xml:space="preserve"> and Minmi Precinct Development Guidelines</w:t>
      </w:r>
      <w:r>
        <w:rPr>
          <w:rFonts w:ascii="Arial" w:hAnsi="Arial" w:cs="Arial"/>
          <w:lang w:eastAsia="en-GB"/>
        </w:rPr>
        <w:t xml:space="preserve">, which act as UDG, </w:t>
      </w:r>
      <w:r w:rsidR="00DD6E5F">
        <w:rPr>
          <w:rFonts w:ascii="Arial" w:hAnsi="Arial" w:cs="Arial"/>
          <w:lang w:eastAsia="en-GB"/>
        </w:rPr>
        <w:t>have</w:t>
      </w:r>
      <w:r>
        <w:rPr>
          <w:rFonts w:ascii="Arial" w:hAnsi="Arial" w:cs="Arial"/>
          <w:lang w:eastAsia="en-GB"/>
        </w:rPr>
        <w:t xml:space="preserve"> been adopted for the development in association with the Concept Approval. </w:t>
      </w:r>
    </w:p>
    <w:p w14:paraId="65CB483C" w14:textId="12927E61" w:rsidR="00DD6E5F" w:rsidRDefault="00D60F18" w:rsidP="00DD6E5F">
      <w:pPr>
        <w:shd w:val="clear" w:color="auto" w:fill="FFFFFF"/>
        <w:spacing w:line="240" w:lineRule="auto"/>
        <w:ind w:right="-23"/>
        <w:rPr>
          <w:rFonts w:ascii="Arial" w:hAnsi="Arial" w:cs="Arial"/>
          <w:lang w:eastAsia="en-GB"/>
        </w:rPr>
      </w:pPr>
      <w:r>
        <w:rPr>
          <w:rFonts w:ascii="Arial" w:hAnsi="Arial" w:cs="Arial"/>
          <w:lang w:eastAsia="en-GB"/>
        </w:rPr>
        <w:t>A summary of the key matters for consideration arising from the UDG</w:t>
      </w:r>
      <w:r>
        <w:rPr>
          <w:rFonts w:ascii="Arial" w:hAnsi="Arial" w:cs="Arial"/>
          <w:bCs/>
          <w:lang w:val="en-US" w:eastAsia="en-GB"/>
        </w:rPr>
        <w:t xml:space="preserve"> are outlined in Table 3. </w:t>
      </w:r>
      <w:r>
        <w:rPr>
          <w:rFonts w:ascii="Arial" w:hAnsi="Arial" w:cs="Arial"/>
          <w:lang w:eastAsia="en-GB"/>
        </w:rPr>
        <w:t xml:space="preserve">Refer to </w:t>
      </w:r>
      <w:r w:rsidR="00C1589F">
        <w:rPr>
          <w:rFonts w:ascii="Arial" w:hAnsi="Arial" w:cs="Arial"/>
          <w:lang w:eastAsia="en-GB"/>
        </w:rPr>
        <w:t>Attachment</w:t>
      </w:r>
      <w:r>
        <w:rPr>
          <w:rFonts w:ascii="Arial" w:hAnsi="Arial" w:cs="Arial"/>
          <w:lang w:eastAsia="en-GB"/>
        </w:rPr>
        <w:t xml:space="preserve"> B for detailed assessment of the UDG.</w:t>
      </w:r>
      <w:r w:rsidR="00DD6E5F">
        <w:rPr>
          <w:rFonts w:ascii="Arial" w:hAnsi="Arial" w:cs="Arial"/>
          <w:lang w:eastAsia="en-GB"/>
        </w:rPr>
        <w:t xml:space="preserve"> Note, no controls under the Minmi Precinct Development Guidelines UDG are relevant to Lot 4003 as the lot is proposed </w:t>
      </w:r>
      <w:r w:rsidR="00DD6E5F">
        <w:rPr>
          <w:rFonts w:ascii="Arial" w:hAnsi="Arial" w:cs="Arial"/>
        </w:rPr>
        <w:t>as a future development lot.</w:t>
      </w:r>
    </w:p>
    <w:p w14:paraId="2465DCD4" w14:textId="77777777" w:rsidR="00D60F18" w:rsidRDefault="00D60F18" w:rsidP="00BE1AB0">
      <w:pPr>
        <w:pStyle w:val="ListParagraph"/>
        <w:tabs>
          <w:tab w:val="left" w:pos="7485"/>
        </w:tabs>
        <w:spacing w:line="240" w:lineRule="auto"/>
        <w:ind w:right="23"/>
        <w:contextualSpacing w:val="0"/>
        <w:jc w:val="center"/>
        <w:rPr>
          <w:rFonts w:ascii="Arial" w:hAnsi="Arial" w:cs="Arial"/>
          <w:sz w:val="20"/>
          <w:szCs w:val="20"/>
          <w:lang w:eastAsia="en-AU"/>
        </w:rPr>
      </w:pPr>
      <w:r>
        <w:rPr>
          <w:rFonts w:ascii="Arial" w:hAnsi="Arial" w:cs="Arial"/>
          <w:b/>
          <w:sz w:val="20"/>
          <w:szCs w:val="20"/>
          <w:lang w:eastAsia="en-AU"/>
        </w:rPr>
        <w:t>Table 4: Summary of UDG controls</w:t>
      </w:r>
    </w:p>
    <w:tbl>
      <w:tblPr>
        <w:tblStyle w:val="DPETable"/>
        <w:tblW w:w="8481"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5875"/>
        <w:gridCol w:w="1093"/>
      </w:tblGrid>
      <w:tr w:rsidR="00D60F18" w14:paraId="5292B6AB" w14:textId="77777777" w:rsidTr="00D60F18">
        <w:trPr>
          <w:cnfStyle w:val="100000000000" w:firstRow="1" w:lastRow="0" w:firstColumn="0" w:lastColumn="0" w:oddVBand="0" w:evenVBand="0" w:oddHBand="0" w:evenHBand="0" w:firstRowFirstColumn="0" w:firstRowLastColumn="0" w:lastRowFirstColumn="0" w:lastRowLastColumn="0"/>
          <w:jc w:val="center"/>
        </w:trPr>
        <w:tc>
          <w:tcPr>
            <w:tcW w:w="1513" w:type="dxa"/>
            <w:tcBorders>
              <w:top w:val="single" w:sz="4" w:space="0" w:color="auto"/>
              <w:left w:val="single" w:sz="4" w:space="0" w:color="auto"/>
              <w:right w:val="single" w:sz="4" w:space="0" w:color="auto"/>
            </w:tcBorders>
            <w:hideMark/>
          </w:tcPr>
          <w:p w14:paraId="72D56636"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Control</w:t>
            </w:r>
          </w:p>
        </w:tc>
        <w:tc>
          <w:tcPr>
            <w:tcW w:w="5875" w:type="dxa"/>
            <w:tcBorders>
              <w:top w:val="single" w:sz="4" w:space="0" w:color="auto"/>
              <w:left w:val="single" w:sz="4" w:space="0" w:color="auto"/>
              <w:right w:val="single" w:sz="4" w:space="0" w:color="auto"/>
            </w:tcBorders>
            <w:hideMark/>
          </w:tcPr>
          <w:p w14:paraId="7FBF2478"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Consideration</w:t>
            </w:r>
          </w:p>
        </w:tc>
        <w:tc>
          <w:tcPr>
            <w:tcW w:w="1093" w:type="dxa"/>
            <w:tcBorders>
              <w:top w:val="single" w:sz="4" w:space="0" w:color="auto"/>
              <w:left w:val="single" w:sz="4" w:space="0" w:color="auto"/>
              <w:right w:val="single" w:sz="4" w:space="0" w:color="auto"/>
            </w:tcBorders>
            <w:hideMark/>
          </w:tcPr>
          <w:p w14:paraId="62E6FD5D"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 xml:space="preserve">Comply </w:t>
            </w:r>
          </w:p>
        </w:tc>
      </w:tr>
    </w:tbl>
    <w:tbl>
      <w:tblPr>
        <w:tblW w:w="8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5875"/>
        <w:gridCol w:w="1093"/>
      </w:tblGrid>
      <w:tr w:rsidR="00D60F18" w14:paraId="19E3F140" w14:textId="77777777" w:rsidTr="00D60F18">
        <w:trPr>
          <w:jc w:val="center"/>
        </w:trPr>
        <w:tc>
          <w:tcPr>
            <w:tcW w:w="1513" w:type="dxa"/>
            <w:tcBorders>
              <w:top w:val="single" w:sz="4" w:space="0" w:color="auto"/>
              <w:left w:val="single" w:sz="4" w:space="0" w:color="auto"/>
              <w:bottom w:val="single" w:sz="4" w:space="0" w:color="auto"/>
              <w:right w:val="single" w:sz="4" w:space="0" w:color="auto"/>
            </w:tcBorders>
            <w:hideMark/>
          </w:tcPr>
          <w:p w14:paraId="6176AED0" w14:textId="0E6EBB1F" w:rsidR="00D60F18" w:rsidRDefault="00EE5592" w:rsidP="00BE1AB0">
            <w:pPr>
              <w:pStyle w:val="FigureCaption"/>
              <w:spacing w:before="0" w:after="160" w:line="256" w:lineRule="auto"/>
              <w:ind w:left="0"/>
              <w:jc w:val="left"/>
              <w:rPr>
                <w:rFonts w:ascii="Arial" w:hAnsi="Arial" w:cs="Arial"/>
                <w:b w:val="0"/>
                <w:color w:val="auto"/>
                <w:sz w:val="22"/>
                <w:szCs w:val="22"/>
                <w:highlight w:val="yellow"/>
              </w:rPr>
            </w:pPr>
            <w:r w:rsidRPr="00EE5592">
              <w:rPr>
                <w:rFonts w:ascii="Arial" w:hAnsi="Arial" w:cs="Arial"/>
                <w:b w:val="0"/>
                <w:color w:val="auto"/>
                <w:sz w:val="22"/>
                <w:szCs w:val="22"/>
              </w:rPr>
              <w:t xml:space="preserve">Subdivision </w:t>
            </w:r>
            <w:r>
              <w:rPr>
                <w:rFonts w:ascii="Arial" w:hAnsi="Arial" w:cs="Arial"/>
                <w:b w:val="0"/>
                <w:color w:val="auto"/>
                <w:sz w:val="22"/>
                <w:szCs w:val="22"/>
              </w:rPr>
              <w:t>d</w:t>
            </w:r>
            <w:r w:rsidRPr="00EE5592">
              <w:rPr>
                <w:rFonts w:ascii="Arial" w:hAnsi="Arial" w:cs="Arial"/>
                <w:b w:val="0"/>
                <w:color w:val="auto"/>
                <w:sz w:val="22"/>
                <w:szCs w:val="22"/>
              </w:rPr>
              <w:t xml:space="preserve">esign and </w:t>
            </w:r>
            <w:r>
              <w:rPr>
                <w:rFonts w:ascii="Arial" w:hAnsi="Arial" w:cs="Arial"/>
                <w:b w:val="0"/>
                <w:color w:val="auto"/>
                <w:sz w:val="22"/>
                <w:szCs w:val="22"/>
              </w:rPr>
              <w:t>l</w:t>
            </w:r>
            <w:r w:rsidRPr="00EE5592">
              <w:rPr>
                <w:rFonts w:ascii="Arial" w:hAnsi="Arial" w:cs="Arial"/>
                <w:b w:val="0"/>
                <w:color w:val="auto"/>
                <w:sz w:val="22"/>
                <w:szCs w:val="22"/>
              </w:rPr>
              <w:t>ayout</w:t>
            </w:r>
          </w:p>
        </w:tc>
        <w:tc>
          <w:tcPr>
            <w:tcW w:w="5875" w:type="dxa"/>
            <w:tcBorders>
              <w:top w:val="single" w:sz="4" w:space="0" w:color="auto"/>
              <w:left w:val="single" w:sz="4" w:space="0" w:color="auto"/>
              <w:bottom w:val="single" w:sz="4" w:space="0" w:color="auto"/>
              <w:right w:val="single" w:sz="4" w:space="0" w:color="auto"/>
            </w:tcBorders>
            <w:hideMark/>
          </w:tcPr>
          <w:p w14:paraId="211D4299" w14:textId="07AA3919" w:rsidR="00D60F18" w:rsidRDefault="00EE5592" w:rsidP="00BE1AB0">
            <w:pPr>
              <w:pStyle w:val="FigureCaption"/>
              <w:spacing w:before="0" w:after="160" w:line="256" w:lineRule="auto"/>
              <w:ind w:left="0"/>
              <w:jc w:val="left"/>
              <w:rPr>
                <w:rFonts w:ascii="Arial" w:hAnsi="Arial" w:cs="Arial"/>
                <w:b w:val="0"/>
                <w:color w:val="auto"/>
                <w:sz w:val="22"/>
                <w:szCs w:val="22"/>
                <w:highlight w:val="yellow"/>
              </w:rPr>
            </w:pPr>
            <w:r w:rsidRPr="00EE5592">
              <w:rPr>
                <w:rFonts w:ascii="Arial" w:hAnsi="Arial" w:cs="Arial"/>
                <w:b w:val="0"/>
                <w:color w:val="auto"/>
                <w:sz w:val="22"/>
                <w:szCs w:val="22"/>
              </w:rPr>
              <w:t xml:space="preserve">The </w:t>
            </w:r>
            <w:r>
              <w:rPr>
                <w:rFonts w:ascii="Arial" w:hAnsi="Arial" w:cs="Arial"/>
                <w:b w:val="0"/>
                <w:color w:val="auto"/>
                <w:sz w:val="22"/>
                <w:szCs w:val="22"/>
              </w:rPr>
              <w:t xml:space="preserve">development includes a </w:t>
            </w:r>
            <w:r w:rsidRPr="00EE5592">
              <w:rPr>
                <w:rFonts w:ascii="Arial" w:hAnsi="Arial" w:cs="Arial"/>
                <w:b w:val="0"/>
                <w:color w:val="auto"/>
                <w:sz w:val="22"/>
                <w:szCs w:val="22"/>
              </w:rPr>
              <w:t xml:space="preserve">layout that is generally consistent with the </w:t>
            </w:r>
            <w:r>
              <w:rPr>
                <w:rFonts w:ascii="Arial" w:hAnsi="Arial" w:cs="Arial"/>
                <w:b w:val="0"/>
                <w:color w:val="auto"/>
                <w:sz w:val="22"/>
                <w:szCs w:val="22"/>
              </w:rPr>
              <w:t>UDG</w:t>
            </w:r>
          </w:p>
        </w:tc>
        <w:tc>
          <w:tcPr>
            <w:tcW w:w="1093" w:type="dxa"/>
            <w:tcBorders>
              <w:top w:val="single" w:sz="4" w:space="0" w:color="auto"/>
              <w:left w:val="single" w:sz="4" w:space="0" w:color="auto"/>
              <w:bottom w:val="single" w:sz="4" w:space="0" w:color="auto"/>
              <w:right w:val="single" w:sz="4" w:space="0" w:color="auto"/>
            </w:tcBorders>
            <w:hideMark/>
          </w:tcPr>
          <w:p w14:paraId="7A90A3AC" w14:textId="77777777" w:rsidR="00D60F18" w:rsidRDefault="00D60F18" w:rsidP="00BE1AB0">
            <w:pPr>
              <w:pStyle w:val="FigureCaption"/>
              <w:spacing w:before="0" w:after="160" w:line="256" w:lineRule="auto"/>
              <w:ind w:left="0"/>
              <w:rPr>
                <w:rFonts w:ascii="Arial" w:hAnsi="Arial" w:cs="Arial"/>
                <w:b w:val="0"/>
                <w:color w:val="auto"/>
                <w:sz w:val="22"/>
                <w:szCs w:val="22"/>
                <w:highlight w:val="yellow"/>
              </w:rPr>
            </w:pPr>
            <w:r w:rsidRPr="00EE5592">
              <w:rPr>
                <w:rFonts w:ascii="Arial" w:hAnsi="Arial" w:cs="Arial"/>
                <w:b w:val="0"/>
                <w:color w:val="auto"/>
                <w:sz w:val="22"/>
                <w:szCs w:val="22"/>
              </w:rPr>
              <w:t>Y</w:t>
            </w:r>
          </w:p>
        </w:tc>
      </w:tr>
      <w:tr w:rsidR="00D60F18" w14:paraId="7C4AE75E" w14:textId="77777777" w:rsidTr="00D60F18">
        <w:trPr>
          <w:jc w:val="center"/>
        </w:trPr>
        <w:tc>
          <w:tcPr>
            <w:tcW w:w="1513" w:type="dxa"/>
            <w:tcBorders>
              <w:top w:val="single" w:sz="4" w:space="0" w:color="auto"/>
              <w:left w:val="single" w:sz="4" w:space="0" w:color="auto"/>
              <w:bottom w:val="single" w:sz="4" w:space="0" w:color="auto"/>
              <w:right w:val="single" w:sz="4" w:space="0" w:color="auto"/>
            </w:tcBorders>
            <w:hideMark/>
          </w:tcPr>
          <w:p w14:paraId="58AAF027" w14:textId="711CD091" w:rsidR="00D60F18" w:rsidRPr="00697CE9" w:rsidRDefault="000E68E3" w:rsidP="00BE1AB0">
            <w:pPr>
              <w:pStyle w:val="FigureCaption"/>
              <w:spacing w:before="0" w:after="160" w:line="256" w:lineRule="auto"/>
              <w:ind w:left="0"/>
              <w:jc w:val="left"/>
              <w:rPr>
                <w:rFonts w:ascii="Arial" w:hAnsi="Arial" w:cs="Arial"/>
                <w:b w:val="0"/>
                <w:color w:val="auto"/>
                <w:sz w:val="22"/>
                <w:szCs w:val="22"/>
              </w:rPr>
            </w:pPr>
            <w:r w:rsidRPr="00697CE9">
              <w:rPr>
                <w:rFonts w:ascii="Arial" w:hAnsi="Arial" w:cs="Arial"/>
                <w:b w:val="0"/>
                <w:color w:val="auto"/>
                <w:sz w:val="22"/>
                <w:szCs w:val="22"/>
              </w:rPr>
              <w:t>Road design</w:t>
            </w:r>
          </w:p>
        </w:tc>
        <w:tc>
          <w:tcPr>
            <w:tcW w:w="5875" w:type="dxa"/>
            <w:tcBorders>
              <w:top w:val="single" w:sz="4" w:space="0" w:color="auto"/>
              <w:left w:val="single" w:sz="4" w:space="0" w:color="auto"/>
              <w:bottom w:val="single" w:sz="4" w:space="0" w:color="auto"/>
              <w:right w:val="single" w:sz="4" w:space="0" w:color="auto"/>
            </w:tcBorders>
            <w:hideMark/>
          </w:tcPr>
          <w:p w14:paraId="4388E456" w14:textId="169D179F" w:rsidR="00D60F18" w:rsidRPr="00445938" w:rsidRDefault="00445938" w:rsidP="00BE1AB0">
            <w:pPr>
              <w:pStyle w:val="FigureCaption"/>
              <w:spacing w:before="0" w:after="160" w:line="256" w:lineRule="auto"/>
              <w:ind w:left="0"/>
              <w:jc w:val="left"/>
              <w:rPr>
                <w:rFonts w:ascii="Arial" w:hAnsi="Arial" w:cs="Arial"/>
                <w:b w:val="0"/>
                <w:color w:val="auto"/>
                <w:sz w:val="22"/>
                <w:szCs w:val="22"/>
              </w:rPr>
            </w:pPr>
            <w:r w:rsidRPr="00445938">
              <w:rPr>
                <w:rFonts w:ascii="Arial" w:hAnsi="Arial" w:cs="Arial"/>
                <w:b w:val="0"/>
                <w:color w:val="auto"/>
                <w:sz w:val="22"/>
                <w:szCs w:val="22"/>
              </w:rPr>
              <w:t>Road design is generally consistent with the UDG</w:t>
            </w:r>
          </w:p>
        </w:tc>
        <w:tc>
          <w:tcPr>
            <w:tcW w:w="1093" w:type="dxa"/>
            <w:tcBorders>
              <w:top w:val="single" w:sz="4" w:space="0" w:color="auto"/>
              <w:left w:val="single" w:sz="4" w:space="0" w:color="auto"/>
              <w:bottom w:val="single" w:sz="4" w:space="0" w:color="auto"/>
              <w:right w:val="single" w:sz="4" w:space="0" w:color="auto"/>
            </w:tcBorders>
          </w:tcPr>
          <w:p w14:paraId="637AE25D" w14:textId="49841D26" w:rsidR="00D60F18" w:rsidRPr="00445938" w:rsidRDefault="00D60F18" w:rsidP="000E68E3">
            <w:pPr>
              <w:pStyle w:val="FigureCaption"/>
              <w:spacing w:before="0" w:after="160" w:line="256" w:lineRule="auto"/>
              <w:ind w:left="0"/>
              <w:rPr>
                <w:rFonts w:ascii="Arial" w:hAnsi="Arial" w:cs="Arial"/>
                <w:b w:val="0"/>
                <w:color w:val="auto"/>
                <w:sz w:val="22"/>
                <w:szCs w:val="22"/>
              </w:rPr>
            </w:pPr>
            <w:r w:rsidRPr="00445938">
              <w:rPr>
                <w:rFonts w:ascii="Arial" w:hAnsi="Arial" w:cs="Arial"/>
                <w:b w:val="0"/>
                <w:color w:val="auto"/>
                <w:sz w:val="22"/>
                <w:szCs w:val="22"/>
              </w:rPr>
              <w:t>Y</w:t>
            </w:r>
          </w:p>
        </w:tc>
      </w:tr>
      <w:tr w:rsidR="00D60F18" w14:paraId="68934173" w14:textId="77777777" w:rsidTr="00D60F18">
        <w:trPr>
          <w:jc w:val="center"/>
        </w:trPr>
        <w:tc>
          <w:tcPr>
            <w:tcW w:w="1513" w:type="dxa"/>
            <w:tcBorders>
              <w:top w:val="single" w:sz="4" w:space="0" w:color="auto"/>
              <w:left w:val="single" w:sz="4" w:space="0" w:color="auto"/>
              <w:bottom w:val="single" w:sz="4" w:space="0" w:color="auto"/>
              <w:right w:val="single" w:sz="4" w:space="0" w:color="auto"/>
            </w:tcBorders>
            <w:hideMark/>
          </w:tcPr>
          <w:p w14:paraId="609AFC54" w14:textId="3B15BB78" w:rsidR="00D60F18" w:rsidRPr="009400AF" w:rsidRDefault="009400AF" w:rsidP="00BE1AB0">
            <w:pPr>
              <w:pStyle w:val="FigureCaption"/>
              <w:spacing w:before="0" w:after="160" w:line="256" w:lineRule="auto"/>
              <w:ind w:left="0"/>
              <w:jc w:val="left"/>
              <w:rPr>
                <w:rFonts w:ascii="Arial" w:hAnsi="Arial" w:cs="Arial"/>
                <w:b w:val="0"/>
                <w:color w:val="auto"/>
                <w:sz w:val="22"/>
                <w:szCs w:val="22"/>
              </w:rPr>
            </w:pPr>
            <w:r w:rsidRPr="009400AF">
              <w:rPr>
                <w:rFonts w:ascii="Arial" w:hAnsi="Arial" w:cs="Arial"/>
                <w:b w:val="0"/>
                <w:color w:val="auto"/>
                <w:sz w:val="22"/>
                <w:szCs w:val="22"/>
              </w:rPr>
              <w:t>Lot configuration</w:t>
            </w:r>
          </w:p>
        </w:tc>
        <w:tc>
          <w:tcPr>
            <w:tcW w:w="5875" w:type="dxa"/>
            <w:tcBorders>
              <w:top w:val="single" w:sz="4" w:space="0" w:color="auto"/>
              <w:left w:val="single" w:sz="4" w:space="0" w:color="auto"/>
              <w:bottom w:val="single" w:sz="4" w:space="0" w:color="auto"/>
              <w:right w:val="single" w:sz="4" w:space="0" w:color="auto"/>
            </w:tcBorders>
            <w:hideMark/>
          </w:tcPr>
          <w:p w14:paraId="34CF1408" w14:textId="1F5688E2" w:rsidR="00D60F18" w:rsidRPr="009400AF" w:rsidRDefault="009400AF" w:rsidP="00BE1AB0">
            <w:pPr>
              <w:pStyle w:val="FigureCaption"/>
              <w:spacing w:before="0" w:after="160" w:line="256" w:lineRule="auto"/>
              <w:ind w:left="0"/>
              <w:jc w:val="left"/>
              <w:rPr>
                <w:rFonts w:ascii="Arial" w:hAnsi="Arial" w:cs="Arial"/>
                <w:b w:val="0"/>
                <w:color w:val="auto"/>
                <w:sz w:val="22"/>
                <w:szCs w:val="22"/>
              </w:rPr>
            </w:pPr>
            <w:r w:rsidRPr="009400AF">
              <w:rPr>
                <w:rFonts w:ascii="Arial" w:hAnsi="Arial" w:cs="Arial"/>
                <w:b w:val="0"/>
                <w:color w:val="auto"/>
                <w:sz w:val="22"/>
                <w:szCs w:val="22"/>
              </w:rPr>
              <w:t>All lots meet the required minimum area and dimension</w:t>
            </w:r>
          </w:p>
        </w:tc>
        <w:tc>
          <w:tcPr>
            <w:tcW w:w="1093" w:type="dxa"/>
            <w:tcBorders>
              <w:top w:val="single" w:sz="4" w:space="0" w:color="auto"/>
              <w:left w:val="single" w:sz="4" w:space="0" w:color="auto"/>
              <w:bottom w:val="single" w:sz="4" w:space="0" w:color="auto"/>
              <w:right w:val="single" w:sz="4" w:space="0" w:color="auto"/>
            </w:tcBorders>
          </w:tcPr>
          <w:p w14:paraId="074057DE" w14:textId="77777777" w:rsidR="00D60F18" w:rsidRPr="009400AF" w:rsidRDefault="00D60F18" w:rsidP="00BE1AB0">
            <w:pPr>
              <w:pStyle w:val="FigureCaption"/>
              <w:spacing w:before="0" w:after="160" w:line="256" w:lineRule="auto"/>
              <w:ind w:left="0"/>
              <w:rPr>
                <w:rFonts w:ascii="Arial" w:hAnsi="Arial" w:cs="Arial"/>
                <w:b w:val="0"/>
                <w:color w:val="auto"/>
                <w:sz w:val="22"/>
                <w:szCs w:val="22"/>
              </w:rPr>
            </w:pPr>
            <w:r w:rsidRPr="009400AF">
              <w:rPr>
                <w:rFonts w:ascii="Arial" w:hAnsi="Arial" w:cs="Arial"/>
                <w:b w:val="0"/>
                <w:color w:val="auto"/>
                <w:sz w:val="22"/>
                <w:szCs w:val="22"/>
              </w:rPr>
              <w:t>Y</w:t>
            </w:r>
          </w:p>
          <w:p w14:paraId="4A7794C6" w14:textId="77777777" w:rsidR="00D60F18" w:rsidRPr="009400AF" w:rsidRDefault="00D60F18" w:rsidP="00BE1AB0">
            <w:pPr>
              <w:pStyle w:val="FigureCaption"/>
              <w:spacing w:before="0" w:after="160" w:line="256" w:lineRule="auto"/>
              <w:ind w:left="0"/>
              <w:rPr>
                <w:rFonts w:ascii="Arial" w:hAnsi="Arial" w:cs="Arial"/>
                <w:b w:val="0"/>
                <w:color w:val="auto"/>
                <w:sz w:val="22"/>
                <w:szCs w:val="22"/>
              </w:rPr>
            </w:pPr>
          </w:p>
        </w:tc>
      </w:tr>
      <w:tr w:rsidR="00D60F18" w14:paraId="76AA294F" w14:textId="77777777" w:rsidTr="00D60F18">
        <w:trPr>
          <w:jc w:val="center"/>
        </w:trPr>
        <w:tc>
          <w:tcPr>
            <w:tcW w:w="1513" w:type="dxa"/>
            <w:tcBorders>
              <w:top w:val="single" w:sz="4" w:space="0" w:color="auto"/>
              <w:left w:val="single" w:sz="4" w:space="0" w:color="auto"/>
              <w:bottom w:val="single" w:sz="4" w:space="0" w:color="auto"/>
              <w:right w:val="single" w:sz="4" w:space="0" w:color="auto"/>
            </w:tcBorders>
            <w:hideMark/>
          </w:tcPr>
          <w:p w14:paraId="7442CA97" w14:textId="45AECEE2" w:rsidR="00D60F18" w:rsidRPr="00697CE9" w:rsidRDefault="001F47C1" w:rsidP="00BE1AB0">
            <w:pPr>
              <w:pStyle w:val="FigureCaption"/>
              <w:spacing w:before="0" w:after="160" w:line="256" w:lineRule="auto"/>
              <w:ind w:left="0"/>
              <w:jc w:val="left"/>
              <w:rPr>
                <w:rFonts w:ascii="Arial" w:hAnsi="Arial" w:cs="Arial"/>
                <w:b w:val="0"/>
                <w:color w:val="auto"/>
                <w:sz w:val="22"/>
                <w:szCs w:val="22"/>
              </w:rPr>
            </w:pPr>
            <w:r w:rsidRPr="00697CE9">
              <w:rPr>
                <w:rFonts w:ascii="Arial" w:hAnsi="Arial" w:cs="Arial"/>
                <w:b w:val="0"/>
                <w:color w:val="auto"/>
                <w:sz w:val="22"/>
                <w:szCs w:val="22"/>
              </w:rPr>
              <w:t>Cut and fill</w:t>
            </w:r>
          </w:p>
        </w:tc>
        <w:tc>
          <w:tcPr>
            <w:tcW w:w="5875" w:type="dxa"/>
            <w:tcBorders>
              <w:top w:val="single" w:sz="4" w:space="0" w:color="auto"/>
              <w:left w:val="single" w:sz="4" w:space="0" w:color="auto"/>
              <w:bottom w:val="single" w:sz="4" w:space="0" w:color="auto"/>
              <w:right w:val="single" w:sz="4" w:space="0" w:color="auto"/>
            </w:tcBorders>
            <w:hideMark/>
          </w:tcPr>
          <w:p w14:paraId="4162FFB0" w14:textId="051EC725" w:rsidR="004A397E" w:rsidRPr="004A397E" w:rsidRDefault="004A397E" w:rsidP="004A397E">
            <w:pPr>
              <w:spacing w:line="240" w:lineRule="auto"/>
              <w:rPr>
                <w:rFonts w:ascii="Arial" w:hAnsi="Arial" w:cs="Arial"/>
              </w:rPr>
            </w:pPr>
            <w:r>
              <w:rPr>
                <w:rFonts w:ascii="Arial" w:hAnsi="Arial" w:cs="Arial"/>
              </w:rPr>
              <w:t xml:space="preserve">Sufficient information to enable detailed assessment of this matter has not been provided. </w:t>
            </w:r>
          </w:p>
        </w:tc>
        <w:tc>
          <w:tcPr>
            <w:tcW w:w="1093" w:type="dxa"/>
            <w:tcBorders>
              <w:top w:val="single" w:sz="4" w:space="0" w:color="auto"/>
              <w:left w:val="single" w:sz="4" w:space="0" w:color="auto"/>
              <w:bottom w:val="single" w:sz="4" w:space="0" w:color="auto"/>
              <w:right w:val="single" w:sz="4" w:space="0" w:color="auto"/>
            </w:tcBorders>
            <w:hideMark/>
          </w:tcPr>
          <w:p w14:paraId="0DF7CE18" w14:textId="5EA95C11" w:rsidR="00D60F18" w:rsidRDefault="004A397E" w:rsidP="00BE1AB0">
            <w:pPr>
              <w:pStyle w:val="FigureCaption"/>
              <w:spacing w:before="0" w:after="160" w:line="256" w:lineRule="auto"/>
              <w:ind w:left="0"/>
              <w:rPr>
                <w:rFonts w:ascii="Arial" w:hAnsi="Arial" w:cs="Arial"/>
                <w:b w:val="0"/>
                <w:color w:val="auto"/>
                <w:sz w:val="22"/>
                <w:szCs w:val="22"/>
                <w:highlight w:val="yellow"/>
              </w:rPr>
            </w:pPr>
            <w:r w:rsidRPr="003E4572">
              <w:rPr>
                <w:rFonts w:ascii="Arial" w:hAnsi="Arial" w:cs="Arial"/>
                <w:b w:val="0"/>
                <w:color w:val="auto"/>
                <w:sz w:val="22"/>
                <w:szCs w:val="22"/>
              </w:rPr>
              <w:t>N</w:t>
            </w:r>
          </w:p>
        </w:tc>
      </w:tr>
    </w:tbl>
    <w:p w14:paraId="697BE37F" w14:textId="77777777" w:rsidR="00D60F18" w:rsidRDefault="00D60F18" w:rsidP="00BE1AB0">
      <w:pPr>
        <w:tabs>
          <w:tab w:val="left" w:pos="709"/>
          <w:tab w:val="left" w:pos="1560"/>
        </w:tabs>
        <w:spacing w:line="240" w:lineRule="auto"/>
        <w:ind w:right="23"/>
        <w:jc w:val="both"/>
        <w:rPr>
          <w:rFonts w:ascii="Arial" w:hAnsi="Arial" w:cs="Arial"/>
          <w:lang w:eastAsia="en-GB"/>
        </w:rPr>
      </w:pPr>
    </w:p>
    <w:p w14:paraId="50D3755F" w14:textId="77777777" w:rsidR="00D60F18" w:rsidRDefault="00D60F18" w:rsidP="00BE1AB0">
      <w:pPr>
        <w:tabs>
          <w:tab w:val="left" w:pos="709"/>
          <w:tab w:val="left" w:pos="1560"/>
        </w:tabs>
        <w:spacing w:line="240" w:lineRule="auto"/>
        <w:ind w:right="23"/>
        <w:jc w:val="both"/>
        <w:rPr>
          <w:rFonts w:ascii="Arial" w:hAnsi="Arial" w:cs="Arial"/>
          <w:b/>
        </w:rPr>
      </w:pPr>
      <w:r>
        <w:rPr>
          <w:rFonts w:ascii="Arial" w:hAnsi="Arial" w:cs="Arial"/>
          <w:b/>
          <w:lang w:eastAsia="en-AU"/>
        </w:rPr>
        <w:t>3.8 Planning agreements under Section 7.4 of the EP&amp;A Act</w:t>
      </w:r>
    </w:p>
    <w:p w14:paraId="5B4AAF7A" w14:textId="77777777" w:rsidR="00D60F18" w:rsidRDefault="00D60F18" w:rsidP="00BE1AB0">
      <w:pPr>
        <w:tabs>
          <w:tab w:val="left" w:pos="709"/>
          <w:tab w:val="left" w:pos="1560"/>
        </w:tabs>
        <w:spacing w:line="240" w:lineRule="auto"/>
        <w:ind w:right="23"/>
        <w:rPr>
          <w:rFonts w:ascii="Arial" w:hAnsi="Arial" w:cs="Arial"/>
          <w:b/>
          <w:bCs/>
          <w:lang w:eastAsia="en-AU"/>
        </w:rPr>
      </w:pPr>
      <w:r>
        <w:rPr>
          <w:rFonts w:ascii="Arial" w:hAnsi="Arial" w:cs="Arial"/>
          <w:b/>
          <w:bCs/>
          <w:lang w:eastAsia="en-AU"/>
        </w:rPr>
        <w:t>3.8.1 Concept Approval planning agreement</w:t>
      </w:r>
    </w:p>
    <w:p w14:paraId="5B3ABFB9" w14:textId="5A8F2AFA" w:rsidR="00D60F18" w:rsidRDefault="00D60F18" w:rsidP="00BE1AB0">
      <w:pPr>
        <w:tabs>
          <w:tab w:val="left" w:pos="709"/>
          <w:tab w:val="left" w:pos="1560"/>
        </w:tabs>
        <w:spacing w:line="240" w:lineRule="auto"/>
        <w:ind w:right="23"/>
        <w:rPr>
          <w:rFonts w:ascii="Arial" w:hAnsi="Arial" w:cs="Arial"/>
          <w:bCs/>
          <w:lang w:eastAsia="en-AU"/>
        </w:rPr>
      </w:pPr>
      <w:r>
        <w:rPr>
          <w:rFonts w:ascii="Arial" w:hAnsi="Arial" w:cs="Arial"/>
          <w:bCs/>
          <w:lang w:eastAsia="en-AU"/>
        </w:rPr>
        <w:t xml:space="preserve">A planning agreement was entered into under Section 93F (now Section 7.4) of the </w:t>
      </w:r>
      <w:r>
        <w:rPr>
          <w:rFonts w:ascii="Arial" w:hAnsi="Arial" w:cs="Arial"/>
          <w:bCs/>
          <w:i/>
          <w:lang w:eastAsia="en-AU"/>
        </w:rPr>
        <w:t>EP&amp;A Act</w:t>
      </w:r>
      <w:r w:rsidR="00271273">
        <w:rPr>
          <w:rFonts w:ascii="Arial" w:hAnsi="Arial" w:cs="Arial"/>
          <w:bCs/>
          <w:i/>
          <w:lang w:eastAsia="en-AU"/>
        </w:rPr>
        <w:t xml:space="preserve"> </w:t>
      </w:r>
      <w:r w:rsidR="00271273">
        <w:rPr>
          <w:rFonts w:ascii="Arial" w:hAnsi="Arial" w:cs="Arial"/>
          <w:bCs/>
          <w:lang w:eastAsia="en-AU"/>
        </w:rPr>
        <w:t>by the landowners</w:t>
      </w:r>
      <w:r>
        <w:rPr>
          <w:rFonts w:ascii="Arial" w:hAnsi="Arial" w:cs="Arial"/>
          <w:bCs/>
          <w:lang w:eastAsia="en-AU"/>
        </w:rPr>
        <w:t xml:space="preserve"> </w:t>
      </w:r>
      <w:r w:rsidR="00271273" w:rsidRPr="00271273">
        <w:rPr>
          <w:rFonts w:ascii="Arial" w:hAnsi="Arial" w:cs="Arial"/>
          <w:bCs/>
          <w:lang w:eastAsia="en-AU"/>
        </w:rPr>
        <w:t>(Winten (No 21) Pty Ltd and Minmi Land Pty Ltd and the State</w:t>
      </w:r>
      <w:r w:rsidR="00271273">
        <w:rPr>
          <w:rFonts w:ascii="Arial" w:hAnsi="Arial" w:cs="Arial"/>
          <w:bCs/>
          <w:lang w:eastAsia="en-AU"/>
        </w:rPr>
        <w:t>,</w:t>
      </w:r>
      <w:r w:rsidR="00271273" w:rsidRPr="00271273">
        <w:rPr>
          <w:rFonts w:ascii="Arial" w:hAnsi="Arial" w:cs="Arial"/>
          <w:bCs/>
          <w:lang w:eastAsia="en-AU"/>
        </w:rPr>
        <w:t xml:space="preserve"> in September 2018.</w:t>
      </w:r>
    </w:p>
    <w:p w14:paraId="21A7034F" w14:textId="106CEF05" w:rsidR="00271273" w:rsidRDefault="00271273" w:rsidP="00271273">
      <w:pPr>
        <w:tabs>
          <w:tab w:val="left" w:pos="709"/>
          <w:tab w:val="left" w:pos="1560"/>
        </w:tabs>
        <w:spacing w:line="240" w:lineRule="auto"/>
        <w:ind w:right="23"/>
        <w:rPr>
          <w:rFonts w:ascii="Arial" w:hAnsi="Arial" w:cs="Arial"/>
          <w:lang w:eastAsia="en-AU"/>
        </w:rPr>
      </w:pPr>
      <w:r>
        <w:rPr>
          <w:rFonts w:ascii="Arial" w:hAnsi="Arial" w:cs="Arial"/>
          <w:lang w:eastAsia="en-AU"/>
        </w:rPr>
        <w:t>The Planning Agreement applies to the entirety of the Minmi Lands covered by the Concept Approval.</w:t>
      </w:r>
    </w:p>
    <w:p w14:paraId="778ED9F5" w14:textId="75E9310D" w:rsidR="00271273" w:rsidRPr="00271273" w:rsidRDefault="00D60F18" w:rsidP="00BE1AB0">
      <w:pPr>
        <w:tabs>
          <w:tab w:val="left" w:pos="709"/>
          <w:tab w:val="left" w:pos="1560"/>
        </w:tabs>
        <w:spacing w:line="240" w:lineRule="auto"/>
        <w:ind w:right="23"/>
        <w:rPr>
          <w:rFonts w:ascii="Arial" w:hAnsi="Arial" w:cs="Arial"/>
          <w:lang w:eastAsia="en-AU"/>
        </w:rPr>
      </w:pPr>
      <w:r>
        <w:rPr>
          <w:rFonts w:ascii="Arial" w:hAnsi="Arial" w:cs="Arial"/>
          <w:lang w:eastAsia="en-AU"/>
        </w:rPr>
        <w:t>The planning agreement provides fo</w:t>
      </w:r>
      <w:r w:rsidR="00271273">
        <w:rPr>
          <w:rFonts w:ascii="Arial" w:hAnsi="Arial" w:cs="Arial"/>
          <w:lang w:eastAsia="en-AU"/>
        </w:rPr>
        <w:t xml:space="preserve">r a </w:t>
      </w:r>
      <w:r w:rsidR="00271273" w:rsidRPr="00271273">
        <w:rPr>
          <w:rFonts w:ascii="Arial" w:hAnsi="Arial" w:cs="Arial"/>
          <w:bCs/>
          <w:lang w:eastAsia="en-AU"/>
        </w:rPr>
        <w:t>total contribution valued at $18,284,662</w:t>
      </w:r>
      <w:r w:rsidR="00271273">
        <w:rPr>
          <w:rFonts w:ascii="Arial" w:hAnsi="Arial" w:cs="Arial"/>
          <w:bCs/>
          <w:lang w:eastAsia="en-AU"/>
        </w:rPr>
        <w:t xml:space="preserve"> (which </w:t>
      </w:r>
      <w:r w:rsidR="00271273" w:rsidRPr="00271273">
        <w:rPr>
          <w:rFonts w:ascii="Arial" w:hAnsi="Arial" w:cs="Arial"/>
          <w:bCs/>
          <w:lang w:eastAsia="en-AU"/>
        </w:rPr>
        <w:t>equates to $81,994 for each hectare of net developable area</w:t>
      </w:r>
      <w:r w:rsidR="00271273">
        <w:rPr>
          <w:rFonts w:ascii="Arial" w:hAnsi="Arial" w:cs="Arial"/>
          <w:bCs/>
          <w:lang w:eastAsia="en-AU"/>
        </w:rPr>
        <w:t>) and is broken down as follows:</w:t>
      </w:r>
    </w:p>
    <w:p w14:paraId="7259EB41" w14:textId="644313DF" w:rsidR="00271273" w:rsidRDefault="00271273" w:rsidP="0014192F">
      <w:pPr>
        <w:pStyle w:val="ListParagraph"/>
        <w:numPr>
          <w:ilvl w:val="0"/>
          <w:numId w:val="20"/>
        </w:numPr>
        <w:tabs>
          <w:tab w:val="left" w:pos="709"/>
          <w:tab w:val="left" w:pos="1560"/>
        </w:tabs>
        <w:spacing w:line="240" w:lineRule="auto"/>
        <w:ind w:right="23"/>
        <w:contextualSpacing w:val="0"/>
        <w:rPr>
          <w:rFonts w:ascii="Arial" w:hAnsi="Arial" w:cs="Arial"/>
          <w:lang w:eastAsia="en-AU"/>
        </w:rPr>
      </w:pPr>
      <w:r w:rsidRPr="00271273">
        <w:rPr>
          <w:rFonts w:ascii="Arial" w:hAnsi="Arial" w:cs="Arial"/>
          <w:lang w:eastAsia="en-AU"/>
        </w:rPr>
        <w:t>Monetary Contribution</w:t>
      </w:r>
      <w:r>
        <w:rPr>
          <w:rFonts w:ascii="Arial" w:hAnsi="Arial" w:cs="Arial"/>
          <w:lang w:eastAsia="en-AU"/>
        </w:rPr>
        <w:t xml:space="preserve"> of </w:t>
      </w:r>
      <w:r w:rsidRPr="00271273">
        <w:rPr>
          <w:rFonts w:ascii="Arial" w:hAnsi="Arial" w:cs="Arial"/>
          <w:lang w:eastAsia="en-AU"/>
        </w:rPr>
        <w:t xml:space="preserve">$519,662 - a monetary contribution </w:t>
      </w:r>
      <w:r>
        <w:rPr>
          <w:rFonts w:ascii="Arial" w:hAnsi="Arial" w:cs="Arial"/>
          <w:lang w:eastAsia="en-AU"/>
        </w:rPr>
        <w:t xml:space="preserve">paid </w:t>
      </w:r>
      <w:r w:rsidRPr="00271273">
        <w:rPr>
          <w:rFonts w:ascii="Arial" w:hAnsi="Arial" w:cs="Arial"/>
          <w:lang w:eastAsia="en-AU"/>
        </w:rPr>
        <w:t xml:space="preserve">to the Minister </w:t>
      </w:r>
      <w:r>
        <w:rPr>
          <w:rFonts w:ascii="Arial" w:hAnsi="Arial" w:cs="Arial"/>
          <w:lang w:eastAsia="en-AU"/>
        </w:rPr>
        <w:t xml:space="preserve">on signing of </w:t>
      </w:r>
      <w:r w:rsidRPr="00271273">
        <w:rPr>
          <w:rFonts w:ascii="Arial" w:hAnsi="Arial" w:cs="Arial"/>
          <w:lang w:eastAsia="en-AU"/>
        </w:rPr>
        <w:t>the planning agreement</w:t>
      </w:r>
    </w:p>
    <w:p w14:paraId="3B89CE48" w14:textId="77777777" w:rsidR="00271273" w:rsidRDefault="00271273" w:rsidP="0014192F">
      <w:pPr>
        <w:pStyle w:val="ListParagraph"/>
        <w:numPr>
          <w:ilvl w:val="0"/>
          <w:numId w:val="20"/>
        </w:numPr>
        <w:tabs>
          <w:tab w:val="left" w:pos="709"/>
          <w:tab w:val="left" w:pos="1560"/>
        </w:tabs>
        <w:spacing w:line="240" w:lineRule="auto"/>
        <w:ind w:left="714" w:right="23" w:hanging="357"/>
        <w:contextualSpacing w:val="0"/>
        <w:rPr>
          <w:rFonts w:ascii="Arial" w:hAnsi="Arial" w:cs="Arial"/>
          <w:lang w:eastAsia="en-AU"/>
        </w:rPr>
      </w:pPr>
      <w:r w:rsidRPr="00271273">
        <w:rPr>
          <w:rFonts w:ascii="Arial" w:hAnsi="Arial" w:cs="Arial"/>
          <w:lang w:eastAsia="en-AU"/>
        </w:rPr>
        <w:t xml:space="preserve">Education </w:t>
      </w:r>
      <w:r>
        <w:rPr>
          <w:rFonts w:ascii="Arial" w:hAnsi="Arial" w:cs="Arial"/>
          <w:lang w:eastAsia="en-AU"/>
        </w:rPr>
        <w:t>c</w:t>
      </w:r>
      <w:r w:rsidRPr="00271273">
        <w:rPr>
          <w:rFonts w:ascii="Arial" w:hAnsi="Arial" w:cs="Arial"/>
          <w:lang w:eastAsia="en-AU"/>
        </w:rPr>
        <w:t xml:space="preserve">ontribution </w:t>
      </w:r>
      <w:r>
        <w:rPr>
          <w:rFonts w:ascii="Arial" w:hAnsi="Arial" w:cs="Arial"/>
          <w:lang w:eastAsia="en-AU"/>
        </w:rPr>
        <w:t xml:space="preserve">of </w:t>
      </w:r>
      <w:r w:rsidRPr="00271273">
        <w:rPr>
          <w:rFonts w:ascii="Arial" w:hAnsi="Arial" w:cs="Arial"/>
          <w:lang w:eastAsia="en-AU"/>
        </w:rPr>
        <w:t>$4,565,000</w:t>
      </w:r>
      <w:r>
        <w:rPr>
          <w:rFonts w:ascii="Arial" w:hAnsi="Arial" w:cs="Arial"/>
          <w:lang w:eastAsia="en-AU"/>
        </w:rPr>
        <w:t xml:space="preserve"> - </w:t>
      </w:r>
      <w:r w:rsidRPr="00271273">
        <w:rPr>
          <w:rFonts w:ascii="Arial" w:hAnsi="Arial" w:cs="Arial"/>
          <w:lang w:eastAsia="en-AU"/>
        </w:rPr>
        <w:t>the transfer of a new primary school site (</w:t>
      </w:r>
      <w:r>
        <w:rPr>
          <w:rFonts w:ascii="Arial" w:hAnsi="Arial" w:cs="Arial"/>
          <w:lang w:eastAsia="en-AU"/>
        </w:rPr>
        <w:t>L</w:t>
      </w:r>
      <w:r w:rsidRPr="00271273">
        <w:rPr>
          <w:rFonts w:ascii="Arial" w:hAnsi="Arial" w:cs="Arial"/>
          <w:lang w:eastAsia="en-AU"/>
        </w:rPr>
        <w:t>ot 2046) to the Minister or their nominee</w:t>
      </w:r>
      <w:r>
        <w:rPr>
          <w:rFonts w:ascii="Arial" w:hAnsi="Arial" w:cs="Arial"/>
          <w:lang w:eastAsia="en-AU"/>
        </w:rPr>
        <w:t xml:space="preserve"> (</w:t>
      </w:r>
      <w:r w:rsidRPr="00271273">
        <w:rPr>
          <w:rFonts w:ascii="Arial" w:hAnsi="Arial" w:cs="Arial"/>
          <w:lang w:eastAsia="en-AU"/>
        </w:rPr>
        <w:t>valued at $3,200,000)</w:t>
      </w:r>
      <w:r>
        <w:rPr>
          <w:rFonts w:ascii="Arial" w:hAnsi="Arial" w:cs="Arial"/>
          <w:lang w:eastAsia="en-AU"/>
        </w:rPr>
        <w:t>,</w:t>
      </w:r>
      <w:r w:rsidRPr="00271273">
        <w:rPr>
          <w:rFonts w:ascii="Arial" w:hAnsi="Arial" w:cs="Arial"/>
          <w:lang w:eastAsia="en-AU"/>
        </w:rPr>
        <w:t xml:space="preserve"> or the payment of a monetary contribution of $3,200,000 in the event the Minister does not require the new primary school site</w:t>
      </w:r>
    </w:p>
    <w:p w14:paraId="09208D95" w14:textId="77777777" w:rsidR="005D1644" w:rsidRDefault="005D1644" w:rsidP="0014192F">
      <w:pPr>
        <w:pStyle w:val="ListParagraph"/>
        <w:numPr>
          <w:ilvl w:val="0"/>
          <w:numId w:val="20"/>
        </w:numPr>
        <w:tabs>
          <w:tab w:val="left" w:pos="709"/>
          <w:tab w:val="left" w:pos="1560"/>
        </w:tabs>
        <w:spacing w:line="240" w:lineRule="auto"/>
        <w:ind w:left="714" w:right="23" w:hanging="357"/>
        <w:contextualSpacing w:val="0"/>
        <w:rPr>
          <w:rFonts w:ascii="Arial" w:hAnsi="Arial" w:cs="Arial"/>
          <w:lang w:eastAsia="en-AU"/>
        </w:rPr>
      </w:pPr>
      <w:r>
        <w:rPr>
          <w:rFonts w:ascii="Arial" w:hAnsi="Arial" w:cs="Arial"/>
          <w:lang w:eastAsia="en-AU"/>
        </w:rPr>
        <w:lastRenderedPageBreak/>
        <w:t xml:space="preserve">Education contribution - </w:t>
      </w:r>
      <w:r w:rsidR="00271273" w:rsidRPr="00271273">
        <w:rPr>
          <w:rFonts w:ascii="Arial" w:hAnsi="Arial" w:cs="Arial"/>
          <w:lang w:eastAsia="en-AU"/>
        </w:rPr>
        <w:t>the transfer of land to comprise an extension to the existing Minmi Public School of not more than 1.3 hectares (valued at $1,365,000)</w:t>
      </w:r>
      <w:r>
        <w:rPr>
          <w:rFonts w:ascii="Arial" w:hAnsi="Arial" w:cs="Arial"/>
          <w:lang w:eastAsia="en-AU"/>
        </w:rPr>
        <w:t>,</w:t>
      </w:r>
      <w:r w:rsidR="00271273" w:rsidRPr="00271273">
        <w:rPr>
          <w:rFonts w:ascii="Arial" w:hAnsi="Arial" w:cs="Arial"/>
          <w:lang w:eastAsia="en-AU"/>
        </w:rPr>
        <w:t xml:space="preserve"> or the payment of a monetary contribution of $1,365,000 in the event the Minister does not require the </w:t>
      </w:r>
      <w:r>
        <w:rPr>
          <w:rFonts w:ascii="Arial" w:hAnsi="Arial" w:cs="Arial"/>
          <w:lang w:eastAsia="en-AU"/>
        </w:rPr>
        <w:t>s</w:t>
      </w:r>
      <w:r w:rsidR="00271273" w:rsidRPr="00271273">
        <w:rPr>
          <w:rFonts w:ascii="Arial" w:hAnsi="Arial" w:cs="Arial"/>
          <w:lang w:eastAsia="en-AU"/>
        </w:rPr>
        <w:t xml:space="preserve">chool </w:t>
      </w:r>
      <w:r>
        <w:rPr>
          <w:rFonts w:ascii="Arial" w:hAnsi="Arial" w:cs="Arial"/>
          <w:lang w:eastAsia="en-AU"/>
        </w:rPr>
        <w:t>s</w:t>
      </w:r>
      <w:r w:rsidR="00271273" w:rsidRPr="00271273">
        <w:rPr>
          <w:rFonts w:ascii="Arial" w:hAnsi="Arial" w:cs="Arial"/>
          <w:lang w:eastAsia="en-AU"/>
        </w:rPr>
        <w:t>ite.</w:t>
      </w:r>
    </w:p>
    <w:p w14:paraId="28EA6A99" w14:textId="192DBD2F" w:rsidR="005D1644" w:rsidRPr="005D1644" w:rsidRDefault="00271273" w:rsidP="0014192F">
      <w:pPr>
        <w:pStyle w:val="ListParagraph"/>
        <w:numPr>
          <w:ilvl w:val="0"/>
          <w:numId w:val="20"/>
        </w:numPr>
        <w:tabs>
          <w:tab w:val="left" w:pos="709"/>
          <w:tab w:val="left" w:pos="1560"/>
        </w:tabs>
        <w:spacing w:line="240" w:lineRule="auto"/>
        <w:ind w:left="714" w:right="23" w:hanging="357"/>
        <w:contextualSpacing w:val="0"/>
        <w:rPr>
          <w:rFonts w:ascii="Arial" w:hAnsi="Arial" w:cs="Arial"/>
          <w:lang w:eastAsia="en-AU"/>
        </w:rPr>
      </w:pPr>
      <w:r w:rsidRPr="005D1644">
        <w:rPr>
          <w:rFonts w:ascii="Arial" w:hAnsi="Arial" w:cs="Arial"/>
          <w:lang w:eastAsia="en-AU"/>
        </w:rPr>
        <w:t xml:space="preserve">Environmental </w:t>
      </w:r>
      <w:r w:rsidR="005D1644">
        <w:rPr>
          <w:rFonts w:ascii="Arial" w:hAnsi="Arial" w:cs="Arial"/>
          <w:lang w:eastAsia="en-AU"/>
        </w:rPr>
        <w:t>o</w:t>
      </w:r>
      <w:r w:rsidRPr="005D1644">
        <w:rPr>
          <w:rFonts w:ascii="Arial" w:hAnsi="Arial" w:cs="Arial"/>
          <w:lang w:eastAsia="en-AU"/>
        </w:rPr>
        <w:t xml:space="preserve">ffset </w:t>
      </w:r>
      <w:r w:rsidR="005D1644">
        <w:rPr>
          <w:rFonts w:ascii="Arial" w:hAnsi="Arial" w:cs="Arial"/>
          <w:lang w:eastAsia="en-AU"/>
        </w:rPr>
        <w:t>l</w:t>
      </w:r>
      <w:r w:rsidRPr="005D1644">
        <w:rPr>
          <w:rFonts w:ascii="Arial" w:hAnsi="Arial" w:cs="Arial"/>
          <w:lang w:eastAsia="en-AU"/>
        </w:rPr>
        <w:t xml:space="preserve">ands - </w:t>
      </w:r>
      <w:r w:rsidR="00F86B89" w:rsidRPr="00F86B89">
        <w:rPr>
          <w:rFonts w:ascii="Arial" w:hAnsi="Arial" w:cs="Arial"/>
          <w:lang w:eastAsia="en-AU"/>
        </w:rPr>
        <w:t xml:space="preserve">dedication of 1,561 hectares of conservation lands </w:t>
      </w:r>
      <w:r w:rsidRPr="005D1644">
        <w:rPr>
          <w:rFonts w:ascii="Arial" w:hAnsi="Arial" w:cs="Arial"/>
          <w:lang w:eastAsia="en-AU"/>
        </w:rPr>
        <w:t>value</w:t>
      </w:r>
      <w:r w:rsidR="00F86B89">
        <w:rPr>
          <w:rFonts w:ascii="Arial" w:hAnsi="Arial" w:cs="Arial"/>
          <w:lang w:eastAsia="en-AU"/>
        </w:rPr>
        <w:t>d</w:t>
      </w:r>
      <w:r w:rsidRPr="005D1644">
        <w:rPr>
          <w:rFonts w:ascii="Arial" w:hAnsi="Arial" w:cs="Arial"/>
          <w:lang w:eastAsia="en-AU"/>
        </w:rPr>
        <w:t xml:space="preserve"> </w:t>
      </w:r>
      <w:r w:rsidR="00F86B89">
        <w:rPr>
          <w:rFonts w:ascii="Arial" w:hAnsi="Arial" w:cs="Arial"/>
          <w:lang w:eastAsia="en-AU"/>
        </w:rPr>
        <w:t xml:space="preserve">at </w:t>
      </w:r>
      <w:r w:rsidR="005D1644" w:rsidRPr="005D1644">
        <w:rPr>
          <w:rFonts w:ascii="Arial" w:hAnsi="Arial" w:cs="Arial"/>
          <w:lang w:eastAsia="en-AU"/>
        </w:rPr>
        <w:t>$13,200,000</w:t>
      </w:r>
      <w:r w:rsidR="005D1644">
        <w:rPr>
          <w:rFonts w:ascii="Arial" w:hAnsi="Arial" w:cs="Arial"/>
          <w:lang w:eastAsia="en-AU"/>
        </w:rPr>
        <w:t xml:space="preserve"> </w:t>
      </w:r>
      <w:r w:rsidRPr="005D1644">
        <w:rPr>
          <w:rFonts w:ascii="Arial" w:hAnsi="Arial" w:cs="Arial"/>
          <w:lang w:eastAsia="en-AU"/>
        </w:rPr>
        <w:t xml:space="preserve">that was transferred to the Minister administering the </w:t>
      </w:r>
      <w:r w:rsidRPr="005D1644">
        <w:rPr>
          <w:rFonts w:ascii="Arial" w:hAnsi="Arial" w:cs="Arial"/>
          <w:i/>
          <w:lang w:eastAsia="en-AU"/>
        </w:rPr>
        <w:t>National Parks and Wildlife Act 1974</w:t>
      </w:r>
      <w:r w:rsidR="005D1644">
        <w:rPr>
          <w:rFonts w:ascii="Arial" w:hAnsi="Arial" w:cs="Arial"/>
          <w:lang w:eastAsia="en-AU"/>
        </w:rPr>
        <w:t>. T</w:t>
      </w:r>
      <w:r w:rsidRPr="005D1644">
        <w:rPr>
          <w:rFonts w:ascii="Arial" w:hAnsi="Arial" w:cs="Arial"/>
          <w:lang w:eastAsia="en-AU"/>
        </w:rPr>
        <w:t>he land was transferred prior to the signing of</w:t>
      </w:r>
      <w:r w:rsidR="005D1644">
        <w:rPr>
          <w:rFonts w:ascii="Arial" w:hAnsi="Arial" w:cs="Arial"/>
          <w:lang w:eastAsia="en-AU"/>
        </w:rPr>
        <w:t xml:space="preserve"> </w:t>
      </w:r>
      <w:r w:rsidRPr="005D1644">
        <w:rPr>
          <w:rFonts w:ascii="Arial" w:hAnsi="Arial" w:cs="Arial"/>
          <w:lang w:eastAsia="en-AU"/>
        </w:rPr>
        <w:t>the planning agreement)</w:t>
      </w:r>
      <w:r w:rsidR="005D1644">
        <w:rPr>
          <w:rFonts w:ascii="Arial" w:hAnsi="Arial" w:cs="Arial"/>
          <w:lang w:eastAsia="en-AU"/>
        </w:rPr>
        <w:t>.</w:t>
      </w:r>
    </w:p>
    <w:p w14:paraId="1C5672D1" w14:textId="77777777" w:rsidR="00D60F18" w:rsidRPr="005D1644" w:rsidRDefault="00D60F18" w:rsidP="00BE1AB0">
      <w:pPr>
        <w:tabs>
          <w:tab w:val="left" w:pos="709"/>
          <w:tab w:val="left" w:pos="1560"/>
        </w:tabs>
        <w:spacing w:line="240" w:lineRule="auto"/>
        <w:ind w:right="23"/>
        <w:rPr>
          <w:rFonts w:ascii="Arial" w:hAnsi="Arial" w:cs="Arial"/>
          <w:lang w:eastAsia="en-AU"/>
        </w:rPr>
      </w:pPr>
      <w:r w:rsidRPr="005D1644">
        <w:rPr>
          <w:rFonts w:ascii="Arial" w:hAnsi="Arial" w:cs="Arial"/>
          <w:lang w:eastAsia="en-AU"/>
        </w:rPr>
        <w:t xml:space="preserve">Obligations of the planning agreement that are still to be fulfilled are:  </w:t>
      </w:r>
    </w:p>
    <w:p w14:paraId="76206114" w14:textId="75A23CA8" w:rsidR="005D1644" w:rsidRPr="005D1644" w:rsidRDefault="005D1644" w:rsidP="005D1644">
      <w:pPr>
        <w:pStyle w:val="ListParagraph"/>
        <w:numPr>
          <w:ilvl w:val="0"/>
          <w:numId w:val="10"/>
        </w:numPr>
        <w:tabs>
          <w:tab w:val="left" w:pos="709"/>
          <w:tab w:val="left" w:pos="1560"/>
        </w:tabs>
        <w:spacing w:line="240" w:lineRule="auto"/>
        <w:ind w:left="714" w:right="23" w:hanging="357"/>
        <w:contextualSpacing w:val="0"/>
        <w:rPr>
          <w:rFonts w:ascii="Arial" w:hAnsi="Arial" w:cs="Arial"/>
          <w:bCs/>
          <w:lang w:eastAsia="en-AU"/>
        </w:rPr>
      </w:pPr>
      <w:r w:rsidRPr="005D1644">
        <w:rPr>
          <w:rFonts w:ascii="Arial" w:hAnsi="Arial" w:cs="Arial"/>
          <w:bCs/>
          <w:lang w:eastAsia="en-AU"/>
        </w:rPr>
        <w:t xml:space="preserve">Transfer of Lot 2046 for </w:t>
      </w:r>
      <w:r>
        <w:rPr>
          <w:rFonts w:ascii="Arial" w:hAnsi="Arial" w:cs="Arial"/>
          <w:bCs/>
          <w:lang w:eastAsia="en-AU"/>
        </w:rPr>
        <w:t xml:space="preserve">a </w:t>
      </w:r>
      <w:r w:rsidRPr="005D1644">
        <w:rPr>
          <w:rFonts w:ascii="Arial" w:hAnsi="Arial" w:cs="Arial"/>
          <w:bCs/>
          <w:lang w:eastAsia="en-AU"/>
        </w:rPr>
        <w:t>school site</w:t>
      </w:r>
      <w:r>
        <w:rPr>
          <w:rFonts w:ascii="Arial" w:hAnsi="Arial" w:cs="Arial"/>
          <w:bCs/>
          <w:lang w:eastAsia="en-AU"/>
        </w:rPr>
        <w:t>, and land for Minmi Public School extension</w:t>
      </w:r>
    </w:p>
    <w:p w14:paraId="54C64571" w14:textId="3E885938" w:rsidR="005D1644" w:rsidRDefault="005D1644" w:rsidP="005D1644">
      <w:pPr>
        <w:tabs>
          <w:tab w:val="left" w:pos="709"/>
          <w:tab w:val="left" w:pos="1560"/>
        </w:tabs>
        <w:spacing w:line="240" w:lineRule="auto"/>
        <w:ind w:right="23"/>
        <w:rPr>
          <w:rFonts w:ascii="Arial" w:hAnsi="Arial" w:cs="Arial"/>
          <w:bCs/>
          <w:lang w:eastAsia="en-AU"/>
        </w:rPr>
      </w:pPr>
      <w:r w:rsidRPr="00A46AC2">
        <w:rPr>
          <w:rFonts w:ascii="Arial" w:hAnsi="Arial" w:cs="Arial"/>
          <w:lang w:eastAsia="en-AU"/>
        </w:rPr>
        <w:t xml:space="preserve">Conditions can be imposed requiring evidence these matters have been satisfied prior to the release of the </w:t>
      </w:r>
      <w:r>
        <w:rPr>
          <w:rFonts w:ascii="Arial" w:hAnsi="Arial" w:cs="Arial"/>
          <w:lang w:eastAsia="en-AU"/>
        </w:rPr>
        <w:t xml:space="preserve">relevant </w:t>
      </w:r>
      <w:r w:rsidRPr="00A46AC2">
        <w:rPr>
          <w:rFonts w:ascii="Arial" w:hAnsi="Arial" w:cs="Arial"/>
          <w:lang w:eastAsia="en-AU"/>
        </w:rPr>
        <w:t>S</w:t>
      </w:r>
      <w:r>
        <w:rPr>
          <w:rFonts w:ascii="Arial" w:hAnsi="Arial" w:cs="Arial"/>
          <w:lang w:eastAsia="en-AU"/>
        </w:rPr>
        <w:t>ubdivision Certificate (SC)</w:t>
      </w:r>
      <w:r w:rsidRPr="00A46AC2">
        <w:rPr>
          <w:rFonts w:ascii="Arial" w:hAnsi="Arial" w:cs="Arial"/>
          <w:lang w:eastAsia="en-AU"/>
        </w:rPr>
        <w:t>.</w:t>
      </w:r>
    </w:p>
    <w:p w14:paraId="53F66BAF" w14:textId="434848C7" w:rsidR="005D1644" w:rsidRPr="005D1644" w:rsidRDefault="005D1644" w:rsidP="005D1644">
      <w:pPr>
        <w:tabs>
          <w:tab w:val="left" w:pos="709"/>
          <w:tab w:val="left" w:pos="1560"/>
        </w:tabs>
        <w:spacing w:line="240" w:lineRule="auto"/>
        <w:ind w:right="23"/>
        <w:rPr>
          <w:rFonts w:ascii="Arial" w:hAnsi="Arial" w:cs="Arial"/>
          <w:bCs/>
          <w:lang w:eastAsia="en-AU"/>
        </w:rPr>
      </w:pPr>
      <w:r w:rsidRPr="005D1644">
        <w:rPr>
          <w:rFonts w:ascii="Arial" w:hAnsi="Arial" w:cs="Arial"/>
          <w:bCs/>
          <w:lang w:eastAsia="en-AU"/>
        </w:rPr>
        <w:t>For Lot 2046, conditions can be imposed requiring the transfer of the lot prior to the release of the SC that creates the 600</w:t>
      </w:r>
      <w:r w:rsidRPr="005D1644">
        <w:rPr>
          <w:rFonts w:ascii="Arial" w:hAnsi="Arial" w:cs="Arial"/>
          <w:bCs/>
          <w:vertAlign w:val="superscript"/>
          <w:lang w:eastAsia="en-AU"/>
        </w:rPr>
        <w:t>th</w:t>
      </w:r>
      <w:r w:rsidRPr="005D1644">
        <w:rPr>
          <w:rFonts w:ascii="Arial" w:hAnsi="Arial" w:cs="Arial"/>
          <w:bCs/>
          <w:lang w:eastAsia="en-AU"/>
        </w:rPr>
        <w:t xml:space="preserve"> lot. </w:t>
      </w:r>
    </w:p>
    <w:p w14:paraId="10D79184" w14:textId="4E744D9B" w:rsidR="005D1644" w:rsidRDefault="005D1644" w:rsidP="000F4C35">
      <w:pPr>
        <w:tabs>
          <w:tab w:val="left" w:pos="709"/>
          <w:tab w:val="left" w:pos="1560"/>
        </w:tabs>
        <w:spacing w:line="240" w:lineRule="auto"/>
        <w:ind w:right="23"/>
        <w:rPr>
          <w:rFonts w:ascii="Arial" w:hAnsi="Arial" w:cs="Arial"/>
          <w:bCs/>
          <w:lang w:eastAsia="en-AU"/>
        </w:rPr>
      </w:pPr>
      <w:r>
        <w:rPr>
          <w:rFonts w:ascii="Arial" w:hAnsi="Arial" w:cs="Arial"/>
          <w:bCs/>
          <w:lang w:eastAsia="en-AU"/>
        </w:rPr>
        <w:t xml:space="preserve">The </w:t>
      </w:r>
      <w:r w:rsidRPr="005D1644">
        <w:rPr>
          <w:rFonts w:ascii="Arial" w:hAnsi="Arial" w:cs="Arial"/>
          <w:bCs/>
          <w:lang w:eastAsia="en-AU"/>
        </w:rPr>
        <w:t xml:space="preserve">Minmi </w:t>
      </w:r>
      <w:r>
        <w:rPr>
          <w:rFonts w:ascii="Arial" w:hAnsi="Arial" w:cs="Arial"/>
          <w:bCs/>
          <w:lang w:eastAsia="en-AU"/>
        </w:rPr>
        <w:t>Public School extension is located within the CN LGA and is subject to a separate development application.</w:t>
      </w:r>
    </w:p>
    <w:p w14:paraId="16E90ECA" w14:textId="77777777" w:rsidR="00D60F18" w:rsidRDefault="00D60F18" w:rsidP="000F4C35">
      <w:pPr>
        <w:spacing w:line="240" w:lineRule="auto"/>
        <w:jc w:val="both"/>
        <w:rPr>
          <w:rFonts w:ascii="Arial" w:eastAsia="Calibri" w:hAnsi="Arial" w:cs="Arial"/>
          <w:b/>
        </w:rPr>
      </w:pPr>
      <w:r>
        <w:rPr>
          <w:rFonts w:ascii="Arial" w:eastAsia="Calibri" w:hAnsi="Arial" w:cs="Arial"/>
          <w:b/>
        </w:rPr>
        <w:t xml:space="preserve">3.8.2 Development application proposed planning agreement </w:t>
      </w:r>
    </w:p>
    <w:p w14:paraId="05E92078" w14:textId="77777777" w:rsidR="00D60F18" w:rsidRDefault="00D60F18" w:rsidP="000F4C35">
      <w:pPr>
        <w:tabs>
          <w:tab w:val="left" w:pos="709"/>
          <w:tab w:val="left" w:pos="1560"/>
        </w:tabs>
        <w:spacing w:line="240" w:lineRule="auto"/>
        <w:ind w:right="23"/>
        <w:rPr>
          <w:rFonts w:ascii="Arial" w:hAnsi="Arial" w:cs="Arial"/>
          <w:bCs/>
          <w:lang w:eastAsia="en-AU"/>
        </w:rPr>
      </w:pPr>
      <w:r>
        <w:rPr>
          <w:rFonts w:ascii="Arial" w:hAnsi="Arial" w:cs="Arial"/>
          <w:bCs/>
          <w:lang w:eastAsia="en-AU"/>
        </w:rPr>
        <w:t xml:space="preserve">The applicant has offered to enter into a draft planning agreement under Section 7.4 of the </w:t>
      </w:r>
      <w:r>
        <w:rPr>
          <w:rFonts w:ascii="Arial" w:hAnsi="Arial" w:cs="Arial"/>
          <w:bCs/>
          <w:i/>
          <w:lang w:eastAsia="en-AU"/>
        </w:rPr>
        <w:t>EP&amp;A Act</w:t>
      </w:r>
      <w:r>
        <w:rPr>
          <w:rFonts w:ascii="Arial" w:hAnsi="Arial" w:cs="Arial"/>
          <w:bCs/>
          <w:lang w:eastAsia="en-AU"/>
        </w:rPr>
        <w:t>.</w:t>
      </w:r>
    </w:p>
    <w:p w14:paraId="5B8F6133" w14:textId="77777777" w:rsidR="00D60F18" w:rsidRDefault="00D60F18" w:rsidP="000F4C35">
      <w:pPr>
        <w:tabs>
          <w:tab w:val="left" w:pos="709"/>
          <w:tab w:val="left" w:pos="1560"/>
        </w:tabs>
        <w:spacing w:line="240" w:lineRule="auto"/>
        <w:ind w:right="23"/>
        <w:rPr>
          <w:rFonts w:ascii="Arial" w:hAnsi="Arial" w:cs="Arial"/>
          <w:bCs/>
          <w:lang w:eastAsia="en-AU"/>
        </w:rPr>
      </w:pPr>
      <w:r>
        <w:rPr>
          <w:rFonts w:ascii="Arial" w:hAnsi="Arial" w:cs="Arial"/>
          <w:bCs/>
          <w:lang w:eastAsia="en-AU"/>
        </w:rPr>
        <w:t>In lieu of monetary contributions under s7.11 the planning agreement proposes:</w:t>
      </w:r>
    </w:p>
    <w:p w14:paraId="2690D7EA" w14:textId="77777777" w:rsidR="00D60F18" w:rsidRDefault="00D60F18" w:rsidP="0070062B">
      <w:pPr>
        <w:pStyle w:val="ListParagraph"/>
        <w:numPr>
          <w:ilvl w:val="0"/>
          <w:numId w:val="9"/>
        </w:numPr>
        <w:tabs>
          <w:tab w:val="left" w:pos="709"/>
          <w:tab w:val="left" w:pos="1560"/>
        </w:tabs>
        <w:spacing w:line="240" w:lineRule="auto"/>
        <w:ind w:left="714" w:right="23" w:hanging="357"/>
        <w:contextualSpacing w:val="0"/>
        <w:rPr>
          <w:rFonts w:ascii="Arial" w:hAnsi="Arial" w:cs="Arial"/>
          <w:bCs/>
          <w:lang w:eastAsia="en-AU"/>
        </w:rPr>
      </w:pPr>
      <w:bookmarkStart w:id="11" w:name="_Hlk119851312"/>
      <w:r>
        <w:rPr>
          <w:rFonts w:ascii="Arial" w:hAnsi="Arial" w:cs="Arial"/>
          <w:bCs/>
          <w:lang w:eastAsia="en-AU"/>
        </w:rPr>
        <w:t>Monetary contribution toward the capital cost of constructing sports fields and outdoor courts to meet the demand generated by the LMCC population for this application, with these facilities located in the CN LGA</w:t>
      </w:r>
    </w:p>
    <w:p w14:paraId="1DB8058D" w14:textId="77777777" w:rsidR="00D60F18" w:rsidRDefault="00D60F18" w:rsidP="0070062B">
      <w:pPr>
        <w:pStyle w:val="ListParagraph"/>
        <w:numPr>
          <w:ilvl w:val="0"/>
          <w:numId w:val="9"/>
        </w:numPr>
        <w:tabs>
          <w:tab w:val="left" w:pos="709"/>
          <w:tab w:val="left" w:pos="1560"/>
        </w:tabs>
        <w:spacing w:line="240" w:lineRule="auto"/>
        <w:ind w:left="714" w:right="23" w:hanging="357"/>
        <w:contextualSpacing w:val="0"/>
        <w:rPr>
          <w:rFonts w:ascii="Arial" w:hAnsi="Arial" w:cs="Arial"/>
          <w:bCs/>
          <w:lang w:eastAsia="en-AU"/>
        </w:rPr>
      </w:pPr>
      <w:r>
        <w:rPr>
          <w:rFonts w:ascii="Arial" w:hAnsi="Arial" w:cs="Arial"/>
          <w:bCs/>
          <w:lang w:eastAsia="en-AU"/>
        </w:rPr>
        <w:t>Dedication of land to LMCC (or its’ nominee) for the abovementioned sports fields and outdoor courts</w:t>
      </w:r>
    </w:p>
    <w:p w14:paraId="37B9A806" w14:textId="77777777" w:rsidR="00D60F18" w:rsidRPr="00EF46F5" w:rsidRDefault="00D60F18" w:rsidP="0070062B">
      <w:pPr>
        <w:pStyle w:val="ListParagraph"/>
        <w:numPr>
          <w:ilvl w:val="0"/>
          <w:numId w:val="9"/>
        </w:numPr>
        <w:tabs>
          <w:tab w:val="left" w:pos="709"/>
          <w:tab w:val="left" w:pos="1560"/>
        </w:tabs>
        <w:spacing w:line="240" w:lineRule="auto"/>
        <w:ind w:left="714" w:right="23" w:hanging="357"/>
        <w:contextualSpacing w:val="0"/>
        <w:rPr>
          <w:rFonts w:ascii="Arial" w:hAnsi="Arial" w:cs="Arial"/>
          <w:bCs/>
          <w:lang w:eastAsia="en-AU"/>
        </w:rPr>
      </w:pPr>
      <w:r w:rsidRPr="00EF46F5">
        <w:rPr>
          <w:rFonts w:ascii="Arial" w:hAnsi="Arial" w:cs="Arial"/>
          <w:bCs/>
          <w:lang w:eastAsia="en-AU"/>
        </w:rPr>
        <w:t>Embellish and dedicate two local parks with playgrounds (being Lots 1851 and 2547)</w:t>
      </w:r>
    </w:p>
    <w:p w14:paraId="686FB1B0" w14:textId="77777777" w:rsidR="00D60F18" w:rsidRDefault="00D60F18" w:rsidP="0070062B">
      <w:pPr>
        <w:pStyle w:val="ListParagraph"/>
        <w:numPr>
          <w:ilvl w:val="0"/>
          <w:numId w:val="9"/>
        </w:numPr>
        <w:tabs>
          <w:tab w:val="left" w:pos="709"/>
          <w:tab w:val="left" w:pos="1560"/>
        </w:tabs>
        <w:spacing w:line="240" w:lineRule="auto"/>
        <w:ind w:left="714" w:right="23" w:hanging="357"/>
        <w:contextualSpacing w:val="0"/>
        <w:rPr>
          <w:rFonts w:ascii="Arial" w:hAnsi="Arial" w:cs="Arial"/>
          <w:bCs/>
          <w:lang w:eastAsia="en-AU"/>
        </w:rPr>
      </w:pPr>
      <w:r>
        <w:rPr>
          <w:rFonts w:ascii="Arial" w:hAnsi="Arial" w:cs="Arial"/>
          <w:bCs/>
          <w:lang w:eastAsia="en-AU"/>
        </w:rPr>
        <w:t>Construct and dedicate approximately 800m of shared pathway along proposed MC01</w:t>
      </w:r>
    </w:p>
    <w:p w14:paraId="2000A008" w14:textId="77777777" w:rsidR="00D60F18" w:rsidRDefault="00D60F18" w:rsidP="0070062B">
      <w:pPr>
        <w:pStyle w:val="ListParagraph"/>
        <w:numPr>
          <w:ilvl w:val="0"/>
          <w:numId w:val="9"/>
        </w:numPr>
        <w:tabs>
          <w:tab w:val="left" w:pos="709"/>
          <w:tab w:val="left" w:pos="1560"/>
        </w:tabs>
        <w:spacing w:line="240" w:lineRule="auto"/>
        <w:ind w:left="714" w:right="23" w:hanging="357"/>
        <w:contextualSpacing w:val="0"/>
        <w:rPr>
          <w:rFonts w:ascii="Arial" w:hAnsi="Arial" w:cs="Arial"/>
          <w:bCs/>
          <w:lang w:eastAsia="en-AU"/>
        </w:rPr>
      </w:pPr>
      <w:r>
        <w:rPr>
          <w:rFonts w:ascii="Arial" w:hAnsi="Arial" w:cs="Arial"/>
          <w:bCs/>
          <w:lang w:eastAsia="en-AU"/>
        </w:rPr>
        <w:t>Provide monetary contribution to be spent on other public works within the LMCC LGA, at LMCC discretion.</w:t>
      </w:r>
    </w:p>
    <w:bookmarkEnd w:id="11"/>
    <w:p w14:paraId="1652E70D" w14:textId="4DB4210B" w:rsidR="00632558" w:rsidRDefault="00632558" w:rsidP="00632558">
      <w:pPr>
        <w:tabs>
          <w:tab w:val="left" w:pos="709"/>
          <w:tab w:val="left" w:pos="1560"/>
        </w:tabs>
        <w:spacing w:line="240" w:lineRule="auto"/>
        <w:ind w:right="23"/>
        <w:rPr>
          <w:rFonts w:ascii="Arial" w:hAnsi="Arial" w:cs="Arial"/>
          <w:bCs/>
          <w:lang w:eastAsia="en-AU"/>
        </w:rPr>
      </w:pPr>
      <w:r w:rsidRPr="00632558">
        <w:rPr>
          <w:rFonts w:ascii="Arial" w:hAnsi="Arial" w:cs="Arial"/>
          <w:bCs/>
          <w:lang w:eastAsia="en-AU"/>
        </w:rPr>
        <w:t>A draft planning agreement has</w:t>
      </w:r>
      <w:r>
        <w:rPr>
          <w:rFonts w:ascii="Arial" w:hAnsi="Arial" w:cs="Arial"/>
          <w:bCs/>
          <w:lang w:eastAsia="en-AU"/>
        </w:rPr>
        <w:t xml:space="preserve"> recently</w:t>
      </w:r>
      <w:r w:rsidRPr="00632558">
        <w:rPr>
          <w:rFonts w:ascii="Arial" w:hAnsi="Arial" w:cs="Arial"/>
          <w:bCs/>
          <w:lang w:eastAsia="en-AU"/>
        </w:rPr>
        <w:t xml:space="preserve"> been prepared by LMCC however has not </w:t>
      </w:r>
      <w:r w:rsidR="000315F3">
        <w:rPr>
          <w:rFonts w:ascii="Arial" w:hAnsi="Arial" w:cs="Arial"/>
          <w:bCs/>
          <w:lang w:eastAsia="en-AU"/>
        </w:rPr>
        <w:t xml:space="preserve">been </w:t>
      </w:r>
      <w:r w:rsidRPr="00632558">
        <w:rPr>
          <w:rFonts w:ascii="Arial" w:hAnsi="Arial" w:cs="Arial"/>
          <w:bCs/>
          <w:lang w:eastAsia="en-AU"/>
        </w:rPr>
        <w:t xml:space="preserve">provided to the applicant for review, nor exhibited or reported to the elected Council. </w:t>
      </w:r>
      <w:r>
        <w:rPr>
          <w:rFonts w:ascii="Arial" w:hAnsi="Arial" w:cs="Arial"/>
          <w:bCs/>
          <w:lang w:eastAsia="en-AU"/>
        </w:rPr>
        <w:t>The agreement has not been provided t</w:t>
      </w:r>
      <w:r w:rsidRPr="00632558">
        <w:rPr>
          <w:rFonts w:ascii="Arial" w:hAnsi="Arial" w:cs="Arial"/>
          <w:bCs/>
          <w:lang w:eastAsia="en-AU"/>
        </w:rPr>
        <w:t xml:space="preserve">o the applicant due to the outstanding fundamental site planning and threshold issues. A request for </w:t>
      </w:r>
      <w:r>
        <w:rPr>
          <w:rFonts w:ascii="Arial" w:hAnsi="Arial" w:cs="Arial"/>
          <w:bCs/>
          <w:lang w:eastAsia="en-AU"/>
        </w:rPr>
        <w:t xml:space="preserve">review </w:t>
      </w:r>
      <w:r w:rsidRPr="00632558">
        <w:rPr>
          <w:rFonts w:ascii="Arial" w:hAnsi="Arial" w:cs="Arial"/>
          <w:bCs/>
          <w:lang w:eastAsia="en-AU"/>
        </w:rPr>
        <w:t xml:space="preserve">can </w:t>
      </w:r>
      <w:r>
        <w:rPr>
          <w:rFonts w:ascii="Arial" w:hAnsi="Arial" w:cs="Arial"/>
          <w:bCs/>
          <w:lang w:eastAsia="en-AU"/>
        </w:rPr>
        <w:t xml:space="preserve">be </w:t>
      </w:r>
      <w:r w:rsidRPr="00632558">
        <w:rPr>
          <w:rFonts w:ascii="Arial" w:hAnsi="Arial" w:cs="Arial"/>
          <w:bCs/>
          <w:lang w:eastAsia="en-AU"/>
        </w:rPr>
        <w:t xml:space="preserve">made following the resolution of these fundamental issues, as it is likely </w:t>
      </w:r>
      <w:r>
        <w:rPr>
          <w:rFonts w:ascii="Arial" w:hAnsi="Arial" w:cs="Arial"/>
          <w:bCs/>
          <w:lang w:eastAsia="en-AU"/>
        </w:rPr>
        <w:t>an outcome can be achieved for the planning agreement.</w:t>
      </w:r>
    </w:p>
    <w:p w14:paraId="342FCE40" w14:textId="70288DBF" w:rsidR="00BC4E2D" w:rsidRPr="009B665F" w:rsidRDefault="00BC4E2D" w:rsidP="00BC4E2D">
      <w:pPr>
        <w:spacing w:line="240" w:lineRule="auto"/>
        <w:rPr>
          <w:rFonts w:ascii="Arial" w:hAnsi="Arial" w:cs="Arial"/>
        </w:rPr>
      </w:pPr>
      <w:r w:rsidRPr="009B665F">
        <w:rPr>
          <w:rFonts w:ascii="Arial" w:hAnsi="Arial" w:cs="Arial"/>
        </w:rPr>
        <w:t xml:space="preserve">It is recommended the application be deferred to enable the submission of further information to address this matter. </w:t>
      </w:r>
    </w:p>
    <w:p w14:paraId="75E9AF45" w14:textId="77777777" w:rsidR="00D60F18" w:rsidRDefault="00D60F18" w:rsidP="00BE1AB0">
      <w:pPr>
        <w:spacing w:line="240" w:lineRule="auto"/>
        <w:jc w:val="both"/>
        <w:rPr>
          <w:rFonts w:ascii="Arial" w:eastAsia="Calibri" w:hAnsi="Arial" w:cs="Arial"/>
        </w:rPr>
      </w:pPr>
      <w:r>
        <w:rPr>
          <w:rFonts w:ascii="Arial" w:hAnsi="Arial" w:cs="Arial"/>
          <w:b/>
          <w:lang w:eastAsia="en-AU"/>
        </w:rPr>
        <w:t>3.9 Provisions of Regulations</w:t>
      </w:r>
    </w:p>
    <w:p w14:paraId="20F5E9D2" w14:textId="77777777" w:rsidR="00D60F18" w:rsidRDefault="00D60F18" w:rsidP="00BE1AB0">
      <w:pPr>
        <w:autoSpaceDE w:val="0"/>
        <w:autoSpaceDN w:val="0"/>
        <w:adjustRightInd w:val="0"/>
        <w:ind w:right="-23"/>
        <w:rPr>
          <w:rFonts w:ascii="Arial" w:hAnsi="Arial" w:cs="Arial"/>
        </w:rPr>
      </w:pPr>
      <w:r>
        <w:rPr>
          <w:rFonts w:ascii="Arial" w:hAnsi="Arial" w:cs="Arial"/>
        </w:rPr>
        <w:t xml:space="preserve">The </w:t>
      </w:r>
      <w:r>
        <w:rPr>
          <w:rFonts w:ascii="Arial" w:hAnsi="Arial" w:cs="Arial"/>
          <w:i/>
        </w:rPr>
        <w:t>Environmental Planning and Assessment Regulation</w:t>
      </w:r>
      <w:r>
        <w:rPr>
          <w:rFonts w:ascii="Arial" w:hAnsi="Arial" w:cs="Arial"/>
        </w:rPr>
        <w:t xml:space="preserve"> (</w:t>
      </w:r>
      <w:r>
        <w:rPr>
          <w:rFonts w:ascii="Arial" w:hAnsi="Arial" w:cs="Arial"/>
          <w:i/>
        </w:rPr>
        <w:t>EPA Reg</w:t>
      </w:r>
      <w:r>
        <w:rPr>
          <w:rFonts w:ascii="Arial" w:hAnsi="Arial" w:cs="Arial"/>
        </w:rPr>
        <w:t xml:space="preserve">) contains matters that must be taken into consideration by a consent authority in determining a development application. </w:t>
      </w:r>
    </w:p>
    <w:p w14:paraId="1517EB98" w14:textId="77777777" w:rsidR="00D60F18" w:rsidRDefault="00D60F18" w:rsidP="00BE1AB0">
      <w:pPr>
        <w:autoSpaceDE w:val="0"/>
        <w:autoSpaceDN w:val="0"/>
        <w:adjustRightInd w:val="0"/>
        <w:ind w:right="-23"/>
        <w:rPr>
          <w:rFonts w:ascii="Arial" w:hAnsi="Arial" w:cs="Arial"/>
        </w:rPr>
      </w:pPr>
      <w:r>
        <w:rPr>
          <w:rFonts w:ascii="Arial" w:hAnsi="Arial" w:cs="Arial"/>
        </w:rPr>
        <w:lastRenderedPageBreak/>
        <w:t>No additional matters are relevant to the proposed development.</w:t>
      </w:r>
    </w:p>
    <w:p w14:paraId="51B5D293" w14:textId="77777777" w:rsidR="00D60F18" w:rsidRDefault="00D60F18" w:rsidP="00BE1AB0">
      <w:pPr>
        <w:tabs>
          <w:tab w:val="left" w:pos="709"/>
          <w:tab w:val="left" w:pos="1560"/>
        </w:tabs>
        <w:spacing w:line="240" w:lineRule="auto"/>
        <w:ind w:right="23"/>
        <w:rPr>
          <w:rFonts w:ascii="Arial" w:hAnsi="Arial" w:cs="Arial"/>
          <w:b/>
          <w:lang w:eastAsia="en-AU"/>
        </w:rPr>
      </w:pPr>
      <w:r>
        <w:rPr>
          <w:rFonts w:ascii="Arial" w:hAnsi="Arial" w:cs="Arial"/>
          <w:b/>
          <w:lang w:eastAsia="en-AU"/>
        </w:rPr>
        <w:t>3.10 Likely impacts of development</w:t>
      </w:r>
    </w:p>
    <w:p w14:paraId="475C3F9F" w14:textId="38AD4ACA" w:rsidR="00D60F18" w:rsidRDefault="00D60F18" w:rsidP="00BE1AB0">
      <w:pPr>
        <w:spacing w:line="240" w:lineRule="auto"/>
        <w:rPr>
          <w:rFonts w:ascii="Arial" w:hAnsi="Arial" w:cs="Arial"/>
          <w:color w:val="000000"/>
          <w:shd w:val="clear" w:color="auto" w:fill="FFFFFF"/>
          <w:lang w:eastAsia="en-AU"/>
        </w:rPr>
      </w:pPr>
      <w:r>
        <w:rPr>
          <w:rFonts w:ascii="Arial" w:hAnsi="Arial" w:cs="Arial"/>
          <w:color w:val="000000"/>
          <w:shd w:val="clear" w:color="auto" w:fill="FFFFFF"/>
          <w:lang w:eastAsia="en-AU"/>
        </w:rPr>
        <w:t xml:space="preserve">The likely impacts of the development, including environmental impacts on both the natural and built environments, and social and economic impacts have been considered as outlined above and the key issues section below. </w:t>
      </w:r>
    </w:p>
    <w:p w14:paraId="02EF0CCA" w14:textId="7639D88B" w:rsidR="006A5DF6" w:rsidRDefault="006A5DF6" w:rsidP="006A5DF6">
      <w:pPr>
        <w:tabs>
          <w:tab w:val="left" w:pos="7485"/>
        </w:tabs>
        <w:spacing w:line="240" w:lineRule="auto"/>
        <w:ind w:right="23"/>
        <w:rPr>
          <w:rFonts w:ascii="Arial" w:eastAsiaTheme="minorEastAsia" w:hAnsi="Arial" w:cs="Arial"/>
          <w:lang w:val="en-US"/>
        </w:rPr>
      </w:pPr>
      <w:r>
        <w:rPr>
          <w:rFonts w:ascii="Arial" w:hAnsi="Arial" w:cs="Arial"/>
          <w:color w:val="000000"/>
          <w:shd w:val="clear" w:color="auto" w:fill="FFFFFF"/>
          <w:lang w:eastAsia="en-AU"/>
        </w:rPr>
        <w:t xml:space="preserve">The likely impacts of the development are not resolved. </w:t>
      </w:r>
      <w:r>
        <w:rPr>
          <w:rFonts w:ascii="Arial" w:hAnsi="Arial" w:cs="Arial"/>
          <w:lang w:eastAsia="en-AU"/>
        </w:rPr>
        <w:t xml:space="preserve">The application is recommended to be </w:t>
      </w:r>
      <w:r>
        <w:rPr>
          <w:rFonts w:ascii="Arial" w:hAnsi="Arial" w:cs="Arial"/>
        </w:rPr>
        <w:t>deferred to enable the submission of further information to address the outstanding matters as identified in this report.</w:t>
      </w:r>
    </w:p>
    <w:p w14:paraId="0D31C8D1" w14:textId="77777777" w:rsidR="00D60F18" w:rsidRDefault="00D60F18" w:rsidP="00BE1AB0">
      <w:pPr>
        <w:tabs>
          <w:tab w:val="left" w:pos="709"/>
          <w:tab w:val="left" w:pos="1560"/>
        </w:tabs>
        <w:spacing w:line="240" w:lineRule="auto"/>
        <w:ind w:right="23"/>
        <w:rPr>
          <w:rFonts w:ascii="Arial" w:hAnsi="Arial" w:cs="Arial"/>
          <w:b/>
          <w:lang w:eastAsia="en-AU"/>
        </w:rPr>
      </w:pPr>
      <w:r>
        <w:rPr>
          <w:rFonts w:ascii="Arial" w:hAnsi="Arial" w:cs="Arial"/>
          <w:b/>
          <w:lang w:eastAsia="en-AU"/>
        </w:rPr>
        <w:t>3.11 Suitability of the site</w:t>
      </w:r>
    </w:p>
    <w:p w14:paraId="6A0EADDC" w14:textId="28D7E79C" w:rsidR="00EF50C1" w:rsidRDefault="00EF50C1" w:rsidP="00EF50C1">
      <w:pPr>
        <w:spacing w:line="240" w:lineRule="auto"/>
        <w:rPr>
          <w:rFonts w:ascii="Arial" w:eastAsiaTheme="minorEastAsia" w:hAnsi="Arial" w:cs="Arial"/>
          <w:lang w:val="en-US"/>
        </w:rPr>
      </w:pPr>
      <w:r>
        <w:rPr>
          <w:rFonts w:ascii="Arial" w:hAnsi="Arial" w:cs="Arial"/>
          <w:color w:val="000000"/>
          <w:shd w:val="clear" w:color="auto" w:fill="FFFFFF"/>
          <w:lang w:eastAsia="en-AU"/>
        </w:rPr>
        <w:t xml:space="preserve">The likely impacts of the development, and therefore suitability of the site have not been resolved. </w:t>
      </w:r>
      <w:r>
        <w:rPr>
          <w:rFonts w:ascii="Arial" w:hAnsi="Arial" w:cs="Arial"/>
          <w:lang w:eastAsia="en-AU"/>
        </w:rPr>
        <w:t xml:space="preserve">The application is recommended to be </w:t>
      </w:r>
      <w:r>
        <w:rPr>
          <w:rFonts w:ascii="Arial" w:hAnsi="Arial" w:cs="Arial"/>
        </w:rPr>
        <w:t>deferred to enable the submission of further information to address the outstanding matters as identified in this report.</w:t>
      </w:r>
    </w:p>
    <w:p w14:paraId="2C3C9BF5" w14:textId="77777777" w:rsidR="00D60F18" w:rsidRDefault="00D60F18" w:rsidP="00BE1AB0">
      <w:pPr>
        <w:tabs>
          <w:tab w:val="left" w:pos="709"/>
          <w:tab w:val="left" w:pos="1560"/>
        </w:tabs>
        <w:spacing w:line="240" w:lineRule="auto"/>
        <w:ind w:right="23"/>
        <w:rPr>
          <w:rFonts w:ascii="Arial" w:hAnsi="Arial" w:cs="Arial"/>
          <w:b/>
          <w:lang w:eastAsia="en-AU"/>
        </w:rPr>
      </w:pPr>
      <w:r>
        <w:rPr>
          <w:rFonts w:ascii="Arial" w:hAnsi="Arial" w:cs="Arial"/>
          <w:b/>
          <w:lang w:eastAsia="en-AU"/>
        </w:rPr>
        <w:t>3.12 Public submissions</w:t>
      </w:r>
    </w:p>
    <w:p w14:paraId="2C37CB50" w14:textId="77777777" w:rsidR="00D60F18" w:rsidRDefault="00D60F18" w:rsidP="00BE1AB0">
      <w:pPr>
        <w:widowControl w:val="0"/>
        <w:tabs>
          <w:tab w:val="left" w:pos="7485"/>
        </w:tabs>
        <w:spacing w:line="240" w:lineRule="auto"/>
        <w:ind w:right="23"/>
        <w:rPr>
          <w:rFonts w:ascii="Arial" w:hAnsi="Arial" w:cs="Arial"/>
          <w:lang w:eastAsia="en-AU"/>
        </w:rPr>
      </w:pPr>
      <w:r>
        <w:rPr>
          <w:rFonts w:ascii="Arial" w:hAnsi="Arial" w:cs="Arial"/>
          <w:lang w:eastAsia="en-AU"/>
        </w:rPr>
        <w:t xml:space="preserve">The proposal was notified in accordance with the Council’s </w:t>
      </w:r>
      <w:r>
        <w:rPr>
          <w:rFonts w:ascii="Arial" w:hAnsi="Arial" w:cs="Arial"/>
          <w:i/>
          <w:lang w:eastAsia="en-AU"/>
        </w:rPr>
        <w:t>LMDCP 2014</w:t>
      </w:r>
      <w:r>
        <w:rPr>
          <w:rFonts w:ascii="Arial" w:hAnsi="Arial" w:cs="Arial"/>
          <w:lang w:eastAsia="en-AU"/>
        </w:rPr>
        <w:t xml:space="preserve"> and Council’s Community Participation Plan on the following three occasions:</w:t>
      </w:r>
    </w:p>
    <w:p w14:paraId="737F9693" w14:textId="77777777" w:rsidR="00D60F18" w:rsidRDefault="00D60F18" w:rsidP="0070062B">
      <w:pPr>
        <w:pStyle w:val="ListParagraph"/>
        <w:numPr>
          <w:ilvl w:val="0"/>
          <w:numId w:val="11"/>
        </w:numPr>
        <w:spacing w:line="256" w:lineRule="auto"/>
        <w:ind w:left="851"/>
        <w:contextualSpacing w:val="0"/>
        <w:rPr>
          <w:rFonts w:ascii="Arial" w:hAnsi="Arial" w:cs="Arial"/>
        </w:rPr>
      </w:pPr>
      <w:r>
        <w:rPr>
          <w:rFonts w:ascii="Arial" w:hAnsi="Arial" w:cs="Arial"/>
        </w:rPr>
        <w:t>5 December 2018 – 14 January 2019</w:t>
      </w:r>
    </w:p>
    <w:p w14:paraId="00C06F6E" w14:textId="77777777" w:rsidR="00D60F18" w:rsidRDefault="00D60F18" w:rsidP="0070062B">
      <w:pPr>
        <w:pStyle w:val="ListParagraph"/>
        <w:numPr>
          <w:ilvl w:val="0"/>
          <w:numId w:val="11"/>
        </w:numPr>
        <w:spacing w:line="256" w:lineRule="auto"/>
        <w:ind w:left="851"/>
        <w:contextualSpacing w:val="0"/>
        <w:rPr>
          <w:rFonts w:ascii="Arial" w:hAnsi="Arial" w:cs="Arial"/>
        </w:rPr>
      </w:pPr>
      <w:r>
        <w:rPr>
          <w:rFonts w:ascii="Arial" w:hAnsi="Arial" w:cs="Arial"/>
        </w:rPr>
        <w:t>6 October 2020 – 26 October 2020</w:t>
      </w:r>
    </w:p>
    <w:p w14:paraId="717F8355" w14:textId="77777777" w:rsidR="00D60F18" w:rsidRDefault="00D60F18" w:rsidP="0070062B">
      <w:pPr>
        <w:pStyle w:val="ListParagraph"/>
        <w:numPr>
          <w:ilvl w:val="0"/>
          <w:numId w:val="11"/>
        </w:numPr>
        <w:spacing w:line="256" w:lineRule="auto"/>
        <w:ind w:left="851"/>
        <w:contextualSpacing w:val="0"/>
        <w:rPr>
          <w:rFonts w:ascii="Arial" w:hAnsi="Arial" w:cs="Arial"/>
        </w:rPr>
      </w:pPr>
      <w:r>
        <w:rPr>
          <w:rFonts w:ascii="Arial" w:hAnsi="Arial" w:cs="Arial"/>
        </w:rPr>
        <w:t>30 July 2021 – 20 August 2021</w:t>
      </w:r>
    </w:p>
    <w:p w14:paraId="43DE52CF" w14:textId="77777777" w:rsidR="00D60F18" w:rsidRDefault="00D60F18" w:rsidP="0070062B">
      <w:pPr>
        <w:pStyle w:val="ListParagraph"/>
        <w:numPr>
          <w:ilvl w:val="0"/>
          <w:numId w:val="11"/>
        </w:numPr>
        <w:spacing w:line="256" w:lineRule="auto"/>
        <w:ind w:left="851"/>
        <w:contextualSpacing w:val="0"/>
        <w:rPr>
          <w:rFonts w:ascii="Arial" w:hAnsi="Arial" w:cs="Arial"/>
        </w:rPr>
      </w:pPr>
      <w:r>
        <w:rPr>
          <w:rFonts w:ascii="Arial" w:hAnsi="Arial" w:cs="Arial"/>
        </w:rPr>
        <w:t>3 June 2022 – 28 June 2022</w:t>
      </w:r>
    </w:p>
    <w:p w14:paraId="431BA90A" w14:textId="734C7884" w:rsidR="00D60F18" w:rsidRDefault="00EF46F5" w:rsidP="00BE1AB0">
      <w:pPr>
        <w:widowControl w:val="0"/>
        <w:tabs>
          <w:tab w:val="left" w:pos="7485"/>
        </w:tabs>
        <w:spacing w:line="240" w:lineRule="auto"/>
        <w:ind w:right="23"/>
        <w:rPr>
          <w:rFonts w:ascii="Arial" w:hAnsi="Arial" w:cs="Arial"/>
          <w:lang w:eastAsia="en-AU"/>
        </w:rPr>
      </w:pPr>
      <w:r>
        <w:rPr>
          <w:rFonts w:ascii="Arial" w:hAnsi="Arial" w:cs="Arial"/>
          <w:lang w:eastAsia="en-AU"/>
        </w:rPr>
        <w:t>Eight</w:t>
      </w:r>
      <w:r w:rsidR="00D60F18">
        <w:rPr>
          <w:rFonts w:ascii="Arial" w:hAnsi="Arial" w:cs="Arial"/>
          <w:lang w:eastAsia="en-AU"/>
        </w:rPr>
        <w:t xml:space="preserve"> unique submissions, all in objection to the proposal were received. </w:t>
      </w:r>
    </w:p>
    <w:p w14:paraId="1709E79F" w14:textId="4DE77588" w:rsidR="00EF46F5" w:rsidRDefault="00EF46F5" w:rsidP="00BE1AB0">
      <w:pPr>
        <w:widowControl w:val="0"/>
        <w:tabs>
          <w:tab w:val="left" w:pos="7485"/>
        </w:tabs>
        <w:spacing w:line="240" w:lineRule="auto"/>
        <w:ind w:right="23"/>
        <w:rPr>
          <w:rFonts w:ascii="Arial" w:hAnsi="Arial" w:cs="Arial"/>
          <w:lang w:eastAsia="en-AU"/>
        </w:rPr>
      </w:pPr>
      <w:r>
        <w:rPr>
          <w:rFonts w:ascii="Arial" w:hAnsi="Arial" w:cs="Arial"/>
          <w:lang w:eastAsia="en-AU"/>
        </w:rPr>
        <w:t>Three submissions were received following the first notification period</w:t>
      </w:r>
    </w:p>
    <w:p w14:paraId="4394C6A9" w14:textId="6D6D2051" w:rsidR="00EF46F5" w:rsidRDefault="00EF46F5" w:rsidP="00BE1AB0">
      <w:pPr>
        <w:widowControl w:val="0"/>
        <w:tabs>
          <w:tab w:val="left" w:pos="7485"/>
        </w:tabs>
        <w:spacing w:line="240" w:lineRule="auto"/>
        <w:ind w:right="23"/>
        <w:rPr>
          <w:rFonts w:ascii="Arial" w:hAnsi="Arial" w:cs="Arial"/>
          <w:lang w:eastAsia="en-AU"/>
        </w:rPr>
      </w:pPr>
      <w:r>
        <w:rPr>
          <w:rFonts w:ascii="Arial" w:hAnsi="Arial" w:cs="Arial"/>
          <w:lang w:eastAsia="en-AU"/>
        </w:rPr>
        <w:t>One submission was received following the second notification period.</w:t>
      </w:r>
    </w:p>
    <w:p w14:paraId="3D221D6C" w14:textId="78C35C65" w:rsidR="00EF46F5" w:rsidRDefault="00EF46F5" w:rsidP="00EF46F5">
      <w:pPr>
        <w:widowControl w:val="0"/>
        <w:tabs>
          <w:tab w:val="left" w:pos="7485"/>
        </w:tabs>
        <w:spacing w:line="240" w:lineRule="auto"/>
        <w:ind w:right="23"/>
        <w:rPr>
          <w:rFonts w:ascii="Arial" w:hAnsi="Arial" w:cs="Arial"/>
          <w:lang w:eastAsia="en-AU"/>
        </w:rPr>
      </w:pPr>
      <w:r>
        <w:rPr>
          <w:rFonts w:ascii="Arial" w:hAnsi="Arial" w:cs="Arial"/>
          <w:lang w:eastAsia="en-AU"/>
        </w:rPr>
        <w:t>Two submissions were received following the third notification period.</w:t>
      </w:r>
    </w:p>
    <w:p w14:paraId="1730B64F" w14:textId="7C5B4A6C" w:rsidR="00D60F18" w:rsidRDefault="00EF46F5" w:rsidP="00BE1AB0">
      <w:pPr>
        <w:widowControl w:val="0"/>
        <w:tabs>
          <w:tab w:val="left" w:pos="7485"/>
        </w:tabs>
        <w:spacing w:line="240" w:lineRule="auto"/>
        <w:ind w:right="23"/>
        <w:rPr>
          <w:rFonts w:ascii="Arial" w:hAnsi="Arial" w:cs="Arial"/>
          <w:lang w:eastAsia="en-AU"/>
        </w:rPr>
      </w:pPr>
      <w:r>
        <w:rPr>
          <w:rFonts w:ascii="Arial" w:hAnsi="Arial" w:cs="Arial"/>
          <w:lang w:eastAsia="en-AU"/>
        </w:rPr>
        <w:t>One submission was received during the fourth notification period.</w:t>
      </w:r>
    </w:p>
    <w:p w14:paraId="5542F929" w14:textId="649CB708" w:rsidR="00EF46F5" w:rsidRPr="00EF46F5" w:rsidRDefault="00EF46F5" w:rsidP="00BE1AB0">
      <w:pPr>
        <w:widowControl w:val="0"/>
        <w:tabs>
          <w:tab w:val="left" w:pos="7485"/>
        </w:tabs>
        <w:spacing w:line="240" w:lineRule="auto"/>
        <w:ind w:right="23"/>
        <w:rPr>
          <w:rFonts w:ascii="Arial" w:hAnsi="Arial" w:cs="Arial"/>
          <w:lang w:eastAsia="en-AU"/>
        </w:rPr>
      </w:pPr>
      <w:r>
        <w:rPr>
          <w:rFonts w:ascii="Arial" w:hAnsi="Arial" w:cs="Arial"/>
          <w:lang w:eastAsia="en-AU"/>
        </w:rPr>
        <w:t>One submission was received following the fourth notification period.</w:t>
      </w:r>
    </w:p>
    <w:p w14:paraId="42CEA7BA" w14:textId="77777777" w:rsidR="00D60F18" w:rsidRDefault="00D60F18" w:rsidP="00BE1AB0">
      <w:pPr>
        <w:widowControl w:val="0"/>
        <w:tabs>
          <w:tab w:val="left" w:pos="7485"/>
        </w:tabs>
        <w:spacing w:line="240" w:lineRule="auto"/>
        <w:ind w:right="23"/>
        <w:rPr>
          <w:rFonts w:ascii="Arial" w:hAnsi="Arial" w:cs="Arial"/>
          <w:b/>
          <w:highlight w:val="yellow"/>
          <w:lang w:eastAsia="en-AU"/>
        </w:rPr>
      </w:pPr>
      <w:r>
        <w:rPr>
          <w:rFonts w:ascii="Arial" w:hAnsi="Arial" w:cs="Arial"/>
          <w:bCs/>
          <w:lang w:eastAsia="en-AU"/>
        </w:rPr>
        <w:t>The issues raised in these submissions are considered in Table 5.</w:t>
      </w:r>
    </w:p>
    <w:p w14:paraId="0D0558CD" w14:textId="77777777" w:rsidR="00D60F18" w:rsidRDefault="00D60F18" w:rsidP="00BE1AB0">
      <w:pPr>
        <w:pStyle w:val="Caption"/>
        <w:keepNext/>
        <w:spacing w:after="160"/>
        <w:jc w:val="center"/>
        <w:rPr>
          <w:rFonts w:ascii="Arial" w:hAnsi="Arial" w:cs="Arial"/>
          <w:b/>
          <w:bCs/>
          <w:i w:val="0"/>
          <w:iCs w:val="0"/>
          <w:color w:val="auto"/>
          <w:sz w:val="20"/>
          <w:szCs w:val="20"/>
          <w:highlight w:val="yellow"/>
        </w:rPr>
      </w:pPr>
      <w:r>
        <w:rPr>
          <w:rFonts w:ascii="Arial" w:hAnsi="Arial" w:cs="Arial"/>
          <w:b/>
          <w:bCs/>
          <w:i w:val="0"/>
          <w:iCs w:val="0"/>
          <w:color w:val="auto"/>
          <w:sz w:val="20"/>
          <w:szCs w:val="20"/>
        </w:rPr>
        <w:t>Table 5: Community submissions</w:t>
      </w:r>
    </w:p>
    <w:tbl>
      <w:tblPr>
        <w:tblStyle w:val="DPETable"/>
        <w:tblW w:w="896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561"/>
        <w:gridCol w:w="5400"/>
      </w:tblGrid>
      <w:tr w:rsidR="00D60F18" w14:paraId="035F213B" w14:textId="77777777" w:rsidTr="00D60F18">
        <w:trPr>
          <w:cnfStyle w:val="100000000000" w:firstRow="1" w:lastRow="0" w:firstColumn="0" w:lastColumn="0" w:oddVBand="0" w:evenVBand="0" w:oddHBand="0" w:evenHBand="0" w:firstRowFirstColumn="0" w:firstRowLastColumn="0" w:lastRowFirstColumn="0" w:lastRowLastColumn="0"/>
          <w:jc w:val="center"/>
        </w:trPr>
        <w:tc>
          <w:tcPr>
            <w:tcW w:w="1999" w:type="dxa"/>
            <w:tcBorders>
              <w:top w:val="single" w:sz="4" w:space="0" w:color="auto"/>
              <w:left w:val="single" w:sz="4" w:space="0" w:color="auto"/>
              <w:right w:val="single" w:sz="4" w:space="0" w:color="auto"/>
            </w:tcBorders>
            <w:hideMark/>
          </w:tcPr>
          <w:p w14:paraId="212C55DD"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Issue</w:t>
            </w:r>
          </w:p>
        </w:tc>
        <w:tc>
          <w:tcPr>
            <w:tcW w:w="1561" w:type="dxa"/>
            <w:tcBorders>
              <w:top w:val="single" w:sz="4" w:space="0" w:color="auto"/>
              <w:left w:val="single" w:sz="4" w:space="0" w:color="auto"/>
              <w:right w:val="single" w:sz="4" w:space="0" w:color="auto"/>
            </w:tcBorders>
            <w:hideMark/>
          </w:tcPr>
          <w:p w14:paraId="3CE6CB43"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No of submissions</w:t>
            </w:r>
          </w:p>
        </w:tc>
        <w:tc>
          <w:tcPr>
            <w:tcW w:w="5400" w:type="dxa"/>
            <w:tcBorders>
              <w:top w:val="single" w:sz="4" w:space="0" w:color="auto"/>
              <w:left w:val="single" w:sz="4" w:space="0" w:color="auto"/>
              <w:right w:val="single" w:sz="4" w:space="0" w:color="auto"/>
            </w:tcBorders>
            <w:hideMark/>
          </w:tcPr>
          <w:p w14:paraId="7D10AA38" w14:textId="77777777" w:rsidR="00D60F18" w:rsidRDefault="00D60F18" w:rsidP="00BE1AB0">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Council comments</w:t>
            </w:r>
          </w:p>
        </w:tc>
      </w:tr>
    </w:tbl>
    <w:tbl>
      <w:tblPr>
        <w:tblW w:w="8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9"/>
        <w:gridCol w:w="1561"/>
        <w:gridCol w:w="5400"/>
      </w:tblGrid>
      <w:tr w:rsidR="00D60F18" w14:paraId="7F1CECA2" w14:textId="77777777" w:rsidTr="00D60F18">
        <w:trPr>
          <w:jc w:val="center"/>
        </w:trPr>
        <w:tc>
          <w:tcPr>
            <w:tcW w:w="1999" w:type="dxa"/>
            <w:tcBorders>
              <w:top w:val="single" w:sz="4" w:space="0" w:color="auto"/>
              <w:left w:val="single" w:sz="4" w:space="0" w:color="auto"/>
              <w:bottom w:val="single" w:sz="4" w:space="0" w:color="auto"/>
              <w:right w:val="single" w:sz="4" w:space="0" w:color="auto"/>
            </w:tcBorders>
            <w:hideMark/>
          </w:tcPr>
          <w:p w14:paraId="738A83B6" w14:textId="77777777" w:rsidR="00D60F18" w:rsidRDefault="00D60F18" w:rsidP="00BE1AB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lang w:val="en-AU"/>
              </w:rPr>
              <w:t>Impact to operations of the Summerhill Waste Management Centre as a regional waste facility.</w:t>
            </w:r>
          </w:p>
        </w:tc>
        <w:tc>
          <w:tcPr>
            <w:tcW w:w="1561" w:type="dxa"/>
            <w:tcBorders>
              <w:top w:val="single" w:sz="4" w:space="0" w:color="auto"/>
              <w:left w:val="single" w:sz="4" w:space="0" w:color="auto"/>
              <w:bottom w:val="single" w:sz="4" w:space="0" w:color="auto"/>
              <w:right w:val="single" w:sz="4" w:space="0" w:color="auto"/>
            </w:tcBorders>
            <w:hideMark/>
          </w:tcPr>
          <w:p w14:paraId="23EBCE90" w14:textId="77777777" w:rsidR="00D60F18" w:rsidRDefault="00D60F18" w:rsidP="00BE1AB0">
            <w:pPr>
              <w:pStyle w:val="FigureCaption"/>
              <w:spacing w:before="0" w:after="160" w:line="256" w:lineRule="auto"/>
              <w:ind w:left="0"/>
              <w:rPr>
                <w:rFonts w:ascii="Arial" w:hAnsi="Arial" w:cs="Arial"/>
                <w:b w:val="0"/>
                <w:color w:val="4472C4" w:themeColor="accent1"/>
                <w:sz w:val="22"/>
                <w:szCs w:val="22"/>
              </w:rPr>
            </w:pPr>
            <w:r>
              <w:rPr>
                <w:rFonts w:ascii="Arial" w:hAnsi="Arial" w:cs="Arial"/>
                <w:b w:val="0"/>
                <w:color w:val="auto"/>
                <w:sz w:val="22"/>
                <w:szCs w:val="22"/>
              </w:rPr>
              <w:t>3</w:t>
            </w:r>
          </w:p>
        </w:tc>
        <w:tc>
          <w:tcPr>
            <w:tcW w:w="5400" w:type="dxa"/>
            <w:tcBorders>
              <w:top w:val="single" w:sz="4" w:space="0" w:color="auto"/>
              <w:left w:val="single" w:sz="4" w:space="0" w:color="auto"/>
              <w:bottom w:val="single" w:sz="4" w:space="0" w:color="auto"/>
              <w:right w:val="single" w:sz="4" w:space="0" w:color="auto"/>
            </w:tcBorders>
            <w:hideMark/>
          </w:tcPr>
          <w:p w14:paraId="28601E17" w14:textId="5916A36F" w:rsidR="00D60F18" w:rsidRDefault="00D60F18" w:rsidP="00BE1AB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Objections have been received from CN regarding the potential impact of the development to the operation of the facility, and particularly the future southern access road</w:t>
            </w:r>
            <w:r w:rsidR="00507AC2">
              <w:rPr>
                <w:rFonts w:ascii="Arial" w:hAnsi="Arial" w:cs="Arial"/>
                <w:b w:val="0"/>
                <w:color w:val="auto"/>
                <w:sz w:val="22"/>
                <w:szCs w:val="22"/>
              </w:rPr>
              <w:t xml:space="preserve"> which provides an opportunity for a new entry/exit to the facility</w:t>
            </w:r>
            <w:r>
              <w:rPr>
                <w:rFonts w:ascii="Arial" w:hAnsi="Arial" w:cs="Arial"/>
                <w:b w:val="0"/>
                <w:color w:val="auto"/>
                <w:sz w:val="22"/>
                <w:szCs w:val="22"/>
              </w:rPr>
              <w:t>.</w:t>
            </w:r>
          </w:p>
          <w:p w14:paraId="0A6F1F8A" w14:textId="77777777" w:rsidR="00D60F18" w:rsidRDefault="00D60F18" w:rsidP="00BE1AB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Objections are requesting a suitable buffer is implemented to ensure the future access is not compromised from adjacent residential development.</w:t>
            </w:r>
          </w:p>
          <w:p w14:paraId="6419BA09" w14:textId="7E930575" w:rsidR="00D60F18" w:rsidRDefault="00D60F18" w:rsidP="00BE1AB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lastRenderedPageBreak/>
              <w:t xml:space="preserve">Objections are requesting a </w:t>
            </w:r>
            <w:r w:rsidR="00287155">
              <w:rPr>
                <w:rFonts w:ascii="Arial" w:hAnsi="Arial" w:cs="Arial"/>
                <w:b w:val="0"/>
                <w:color w:val="auto"/>
                <w:sz w:val="22"/>
                <w:szCs w:val="22"/>
              </w:rPr>
              <w:t xml:space="preserve">1000m </w:t>
            </w:r>
            <w:r>
              <w:rPr>
                <w:rFonts w:ascii="Arial" w:hAnsi="Arial" w:cs="Arial"/>
                <w:b w:val="0"/>
                <w:color w:val="auto"/>
                <w:sz w:val="22"/>
                <w:szCs w:val="22"/>
              </w:rPr>
              <w:t>buffer is implemented to ensure the future operations of the landfill</w:t>
            </w:r>
            <w:r w:rsidR="00F37365">
              <w:rPr>
                <w:rFonts w:ascii="Arial" w:hAnsi="Arial" w:cs="Arial"/>
                <w:b w:val="0"/>
                <w:color w:val="auto"/>
                <w:sz w:val="22"/>
                <w:szCs w:val="22"/>
              </w:rPr>
              <w:t xml:space="preserve">, potentially up to a further 80-130 years, </w:t>
            </w:r>
            <w:r>
              <w:rPr>
                <w:rFonts w:ascii="Arial" w:hAnsi="Arial" w:cs="Arial"/>
                <w:b w:val="0"/>
                <w:color w:val="auto"/>
                <w:sz w:val="22"/>
                <w:szCs w:val="22"/>
              </w:rPr>
              <w:t>is not comprised from adjacent residential development, odour, acoustic, gas impacts.</w:t>
            </w:r>
          </w:p>
          <w:p w14:paraId="58DB2DF0" w14:textId="78ACC0C1" w:rsidR="003B64BB" w:rsidRDefault="00DD324D" w:rsidP="00BE1AB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The application has demonstrated the development will not be adversely impacted by noise generated from the facility. </w:t>
            </w:r>
          </w:p>
          <w:p w14:paraId="3B997F9C" w14:textId="1818D103" w:rsidR="003B64BB" w:rsidRDefault="003B64BB" w:rsidP="00BE1AB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Further information is required to demonstrate if odour impacts are acceptable.</w:t>
            </w:r>
          </w:p>
          <w:p w14:paraId="5695096C" w14:textId="77777777" w:rsidR="001F4CCF" w:rsidRDefault="001F4CCF" w:rsidP="001F4CCF">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The development does not compromise the ability for a future access road to be provided.</w:t>
            </w:r>
          </w:p>
          <w:p w14:paraId="3ABE3488" w14:textId="77777777" w:rsidR="001F4CCF" w:rsidRDefault="00DD324D" w:rsidP="001F4CCF">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Refer to section 4.3.1 </w:t>
            </w:r>
            <w:r w:rsidR="003B64BB">
              <w:rPr>
                <w:rFonts w:ascii="Arial" w:hAnsi="Arial" w:cs="Arial"/>
                <w:b w:val="0"/>
                <w:color w:val="auto"/>
                <w:sz w:val="22"/>
                <w:szCs w:val="22"/>
              </w:rPr>
              <w:t xml:space="preserve">and 4.10 </w:t>
            </w:r>
            <w:r>
              <w:rPr>
                <w:rFonts w:ascii="Arial" w:hAnsi="Arial" w:cs="Arial"/>
                <w:b w:val="0"/>
                <w:color w:val="auto"/>
                <w:sz w:val="22"/>
                <w:szCs w:val="22"/>
              </w:rPr>
              <w:t>of this report for detailed assessment.</w:t>
            </w:r>
            <w:r w:rsidR="001F4CCF">
              <w:rPr>
                <w:rFonts w:ascii="Arial" w:hAnsi="Arial" w:cs="Arial"/>
                <w:b w:val="0"/>
                <w:color w:val="auto"/>
                <w:sz w:val="22"/>
                <w:szCs w:val="22"/>
              </w:rPr>
              <w:t xml:space="preserve"> </w:t>
            </w:r>
          </w:p>
          <w:p w14:paraId="6B8C4416" w14:textId="17FF6C92" w:rsidR="003B64BB" w:rsidRPr="003B64BB" w:rsidRDefault="001707A8" w:rsidP="001F4CCF">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The applicant has also provided a detailed response to the submission which addresses how the development has addressed any future access road.</w:t>
            </w:r>
          </w:p>
        </w:tc>
      </w:tr>
      <w:tr w:rsidR="00507AC2" w14:paraId="5AB2B4F0" w14:textId="77777777" w:rsidTr="00D60F18">
        <w:trPr>
          <w:trHeight w:val="983"/>
          <w:jc w:val="center"/>
        </w:trPr>
        <w:tc>
          <w:tcPr>
            <w:tcW w:w="1999" w:type="dxa"/>
            <w:tcBorders>
              <w:top w:val="single" w:sz="4" w:space="0" w:color="auto"/>
              <w:left w:val="single" w:sz="4" w:space="0" w:color="auto"/>
              <w:bottom w:val="single" w:sz="4" w:space="0" w:color="auto"/>
              <w:right w:val="single" w:sz="4" w:space="0" w:color="auto"/>
            </w:tcBorders>
          </w:tcPr>
          <w:p w14:paraId="0EAB1D44" w14:textId="1260F082" w:rsidR="00507AC2" w:rsidRDefault="00507AC2" w:rsidP="00BE1AB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lastRenderedPageBreak/>
              <w:t>Inconsistency with Concept Approval condition 1.34</w:t>
            </w:r>
          </w:p>
        </w:tc>
        <w:tc>
          <w:tcPr>
            <w:tcW w:w="1561" w:type="dxa"/>
            <w:tcBorders>
              <w:top w:val="single" w:sz="4" w:space="0" w:color="auto"/>
              <w:left w:val="single" w:sz="4" w:space="0" w:color="auto"/>
              <w:bottom w:val="single" w:sz="4" w:space="0" w:color="auto"/>
              <w:right w:val="single" w:sz="4" w:space="0" w:color="auto"/>
            </w:tcBorders>
          </w:tcPr>
          <w:p w14:paraId="558E8275" w14:textId="2BF770E9" w:rsidR="00507AC2" w:rsidRDefault="00507AC2" w:rsidP="00BE1AB0">
            <w:pPr>
              <w:pStyle w:val="FigureCaption"/>
              <w:spacing w:before="0" w:after="160" w:line="256" w:lineRule="auto"/>
              <w:ind w:left="0"/>
              <w:rPr>
                <w:rFonts w:ascii="Arial" w:hAnsi="Arial" w:cs="Arial"/>
                <w:b w:val="0"/>
                <w:color w:val="auto"/>
                <w:sz w:val="22"/>
                <w:szCs w:val="22"/>
              </w:rPr>
            </w:pPr>
            <w:r>
              <w:rPr>
                <w:rFonts w:ascii="Arial" w:hAnsi="Arial" w:cs="Arial"/>
                <w:b w:val="0"/>
                <w:color w:val="auto"/>
                <w:sz w:val="22"/>
                <w:szCs w:val="22"/>
              </w:rPr>
              <w:t>1</w:t>
            </w:r>
          </w:p>
        </w:tc>
        <w:tc>
          <w:tcPr>
            <w:tcW w:w="5400" w:type="dxa"/>
            <w:tcBorders>
              <w:top w:val="single" w:sz="4" w:space="0" w:color="auto"/>
              <w:left w:val="single" w:sz="4" w:space="0" w:color="auto"/>
              <w:bottom w:val="single" w:sz="4" w:space="0" w:color="auto"/>
              <w:right w:val="single" w:sz="4" w:space="0" w:color="auto"/>
            </w:tcBorders>
          </w:tcPr>
          <w:p w14:paraId="0DC1C4F6" w14:textId="77777777" w:rsidR="0086427F" w:rsidRDefault="00507AC2" w:rsidP="00BE1AB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Objections have been received regarding the interpretation of ‘waste servicing vehicles’ specified in condition 1.34 of the Concept Approval. </w:t>
            </w:r>
          </w:p>
          <w:p w14:paraId="144D657A" w14:textId="5DADD540" w:rsidR="00507AC2" w:rsidRDefault="00507AC2" w:rsidP="00BE1AB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The submitter argues the condition</w:t>
            </w:r>
            <w:r w:rsidR="008332C4">
              <w:rPr>
                <w:rFonts w:ascii="Arial" w:hAnsi="Arial" w:cs="Arial"/>
                <w:b w:val="0"/>
                <w:color w:val="auto"/>
                <w:sz w:val="22"/>
                <w:szCs w:val="22"/>
              </w:rPr>
              <w:t xml:space="preserve"> caters for up to B-Double sized vehicles.</w:t>
            </w:r>
          </w:p>
          <w:p w14:paraId="70DAE7D1" w14:textId="49AC7D3E" w:rsidR="0086427F" w:rsidRDefault="0086427F" w:rsidP="00BE1AB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The submitter argues the condition reference to ‘relevant council’ means City of Newcastle.</w:t>
            </w:r>
          </w:p>
          <w:p w14:paraId="783AAB72" w14:textId="4ACB3A7A" w:rsidR="008332C4" w:rsidRPr="001707A8" w:rsidRDefault="001707A8" w:rsidP="008332C4">
            <w:pPr>
              <w:pStyle w:val="FigureCaption"/>
              <w:spacing w:before="0" w:after="160" w:line="256" w:lineRule="auto"/>
              <w:ind w:left="0"/>
              <w:jc w:val="left"/>
              <w:rPr>
                <w:rFonts w:ascii="Arial" w:hAnsi="Arial" w:cs="Arial"/>
                <w:b w:val="0"/>
                <w:color w:val="auto"/>
                <w:sz w:val="22"/>
                <w:szCs w:val="22"/>
              </w:rPr>
            </w:pPr>
            <w:r w:rsidRPr="001707A8">
              <w:rPr>
                <w:rFonts w:ascii="Arial" w:hAnsi="Arial" w:cs="Arial"/>
                <w:b w:val="0"/>
                <w:color w:val="auto"/>
                <w:sz w:val="22"/>
                <w:szCs w:val="22"/>
              </w:rPr>
              <w:t>Council considers the condition to be satisfied with</w:t>
            </w:r>
            <w:r>
              <w:rPr>
                <w:rFonts w:ascii="Arial" w:hAnsi="Arial" w:cs="Arial"/>
                <w:b w:val="0"/>
                <w:color w:val="auto"/>
                <w:sz w:val="22"/>
                <w:szCs w:val="22"/>
              </w:rPr>
              <w:t xml:space="preserve"> the</w:t>
            </w:r>
            <w:r w:rsidRPr="001707A8">
              <w:rPr>
                <w:rFonts w:ascii="Arial" w:hAnsi="Arial" w:cs="Arial"/>
                <w:b w:val="0"/>
                <w:color w:val="auto"/>
                <w:sz w:val="22"/>
                <w:szCs w:val="22"/>
              </w:rPr>
              <w:t xml:space="preserve"> collector road network within the subdivision being suitable for waste servicing vehicles.</w:t>
            </w:r>
          </w:p>
          <w:p w14:paraId="5F2B69A6" w14:textId="77777777" w:rsidR="008332C4" w:rsidRDefault="00022EE2" w:rsidP="008332C4">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Refer to section 4.10</w:t>
            </w:r>
            <w:r w:rsidR="003B64BB">
              <w:rPr>
                <w:rFonts w:ascii="Arial" w:hAnsi="Arial" w:cs="Arial"/>
                <w:b w:val="0"/>
                <w:color w:val="auto"/>
                <w:sz w:val="22"/>
                <w:szCs w:val="22"/>
              </w:rPr>
              <w:t>.2</w:t>
            </w:r>
            <w:r>
              <w:rPr>
                <w:rFonts w:ascii="Arial" w:hAnsi="Arial" w:cs="Arial"/>
                <w:b w:val="0"/>
                <w:color w:val="auto"/>
                <w:sz w:val="22"/>
                <w:szCs w:val="22"/>
              </w:rPr>
              <w:t xml:space="preserve"> of this report for detailed assessment.</w:t>
            </w:r>
          </w:p>
          <w:p w14:paraId="572FAAA7" w14:textId="6351CF2A" w:rsidR="001707A8" w:rsidRDefault="001707A8" w:rsidP="008332C4">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The applicant has also provided a detailed response to the submission which responds to the submitter’s concerns of heavy vehicles on the key route proposed.</w:t>
            </w:r>
          </w:p>
        </w:tc>
      </w:tr>
      <w:tr w:rsidR="00D60F18" w14:paraId="6BA1A3BA" w14:textId="77777777" w:rsidTr="00D60F18">
        <w:trPr>
          <w:trHeight w:val="983"/>
          <w:jc w:val="center"/>
        </w:trPr>
        <w:tc>
          <w:tcPr>
            <w:tcW w:w="1999" w:type="dxa"/>
            <w:tcBorders>
              <w:top w:val="single" w:sz="4" w:space="0" w:color="auto"/>
              <w:left w:val="single" w:sz="4" w:space="0" w:color="auto"/>
              <w:bottom w:val="single" w:sz="4" w:space="0" w:color="auto"/>
              <w:right w:val="single" w:sz="4" w:space="0" w:color="auto"/>
            </w:tcBorders>
            <w:hideMark/>
          </w:tcPr>
          <w:p w14:paraId="13AF11BE" w14:textId="77777777" w:rsidR="00D60F18" w:rsidRDefault="00D60F18" w:rsidP="00BE1AB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Impact to Blue Gum Hills Regional Park</w:t>
            </w:r>
          </w:p>
        </w:tc>
        <w:tc>
          <w:tcPr>
            <w:tcW w:w="1561" w:type="dxa"/>
            <w:tcBorders>
              <w:top w:val="single" w:sz="4" w:space="0" w:color="auto"/>
              <w:left w:val="single" w:sz="4" w:space="0" w:color="auto"/>
              <w:bottom w:val="single" w:sz="4" w:space="0" w:color="auto"/>
              <w:right w:val="single" w:sz="4" w:space="0" w:color="auto"/>
            </w:tcBorders>
            <w:hideMark/>
          </w:tcPr>
          <w:p w14:paraId="3E48687C" w14:textId="77777777" w:rsidR="00D60F18" w:rsidRDefault="00D60F18" w:rsidP="00BE1AB0">
            <w:pPr>
              <w:pStyle w:val="FigureCaption"/>
              <w:spacing w:before="0" w:after="160" w:line="256" w:lineRule="auto"/>
              <w:ind w:left="0"/>
              <w:rPr>
                <w:rFonts w:ascii="Arial" w:hAnsi="Arial" w:cs="Arial"/>
                <w:b w:val="0"/>
                <w:color w:val="auto"/>
                <w:sz w:val="22"/>
                <w:szCs w:val="22"/>
              </w:rPr>
            </w:pPr>
            <w:r>
              <w:rPr>
                <w:rFonts w:ascii="Arial" w:hAnsi="Arial" w:cs="Arial"/>
                <w:b w:val="0"/>
                <w:color w:val="auto"/>
                <w:sz w:val="22"/>
                <w:szCs w:val="22"/>
              </w:rPr>
              <w:t>2</w:t>
            </w:r>
          </w:p>
        </w:tc>
        <w:tc>
          <w:tcPr>
            <w:tcW w:w="5400" w:type="dxa"/>
            <w:tcBorders>
              <w:top w:val="single" w:sz="4" w:space="0" w:color="auto"/>
              <w:left w:val="single" w:sz="4" w:space="0" w:color="auto"/>
              <w:bottom w:val="single" w:sz="4" w:space="0" w:color="auto"/>
              <w:right w:val="single" w:sz="4" w:space="0" w:color="auto"/>
            </w:tcBorders>
            <w:hideMark/>
          </w:tcPr>
          <w:p w14:paraId="2A88F261" w14:textId="77777777" w:rsidR="00D60F18" w:rsidRDefault="00D60F18" w:rsidP="00BE1AB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Objections have been received from</w:t>
            </w:r>
            <w:r w:rsidR="00287155">
              <w:rPr>
                <w:rFonts w:ascii="Arial" w:hAnsi="Arial" w:cs="Arial"/>
                <w:b w:val="0"/>
                <w:color w:val="auto"/>
                <w:sz w:val="22"/>
                <w:szCs w:val="22"/>
              </w:rPr>
              <w:t xml:space="preserve"> NPWS</w:t>
            </w:r>
            <w:r>
              <w:rPr>
                <w:rFonts w:ascii="Arial" w:hAnsi="Arial" w:cs="Arial"/>
                <w:b w:val="0"/>
                <w:color w:val="auto"/>
                <w:sz w:val="22"/>
                <w:szCs w:val="22"/>
              </w:rPr>
              <w:t xml:space="preserve"> about impacts of the development, which is </w:t>
            </w:r>
            <w:r w:rsidR="008E4D79">
              <w:rPr>
                <w:rFonts w:ascii="Arial" w:hAnsi="Arial" w:cs="Arial"/>
                <w:b w:val="0"/>
                <w:color w:val="auto"/>
                <w:sz w:val="22"/>
                <w:szCs w:val="22"/>
              </w:rPr>
              <w:t xml:space="preserve">adjacent to and </w:t>
            </w:r>
            <w:r>
              <w:rPr>
                <w:rFonts w:ascii="Arial" w:hAnsi="Arial" w:cs="Arial"/>
                <w:b w:val="0"/>
                <w:color w:val="auto"/>
                <w:sz w:val="22"/>
                <w:szCs w:val="22"/>
              </w:rPr>
              <w:t>upstream to the park.</w:t>
            </w:r>
          </w:p>
          <w:p w14:paraId="48B0498F" w14:textId="43673312" w:rsidR="008E4D79" w:rsidRDefault="008E4D79" w:rsidP="00BE1AB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Specific concerns relate to impacts of earthworks and retaining near the park boundary, and impact to vegetation within the park due to the earthworks, and the vegetation and habitat management plan.</w:t>
            </w:r>
          </w:p>
          <w:p w14:paraId="691F17DF" w14:textId="060526C5" w:rsidR="00FB2A6C" w:rsidRDefault="00F40803" w:rsidP="00BE1AB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Following submission of additional information, </w:t>
            </w:r>
            <w:r w:rsidR="00FB2A6C">
              <w:rPr>
                <w:rFonts w:ascii="Arial" w:hAnsi="Arial" w:cs="Arial"/>
                <w:b w:val="0"/>
                <w:color w:val="auto"/>
                <w:sz w:val="22"/>
                <w:szCs w:val="22"/>
              </w:rPr>
              <w:t xml:space="preserve">NPWS </w:t>
            </w:r>
            <w:r>
              <w:rPr>
                <w:rFonts w:ascii="Arial" w:hAnsi="Arial" w:cs="Arial"/>
                <w:b w:val="0"/>
                <w:color w:val="auto"/>
                <w:sz w:val="22"/>
                <w:szCs w:val="22"/>
              </w:rPr>
              <w:t>are satisfied with the latest VHMP.</w:t>
            </w:r>
          </w:p>
          <w:p w14:paraId="0EAD059F" w14:textId="54BCDBB8" w:rsidR="00F40803" w:rsidRDefault="00F40803" w:rsidP="00BE1AB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lastRenderedPageBreak/>
              <w:t>NPWS remain concerned about impacts of earthworks and retaining near the park boundary, and impact to vegetation within the park due to the earthworks.</w:t>
            </w:r>
          </w:p>
          <w:p w14:paraId="6C45F815" w14:textId="08F481AE" w:rsidR="00F40803" w:rsidRPr="00F40803" w:rsidRDefault="00F40803" w:rsidP="00F40803">
            <w:pPr>
              <w:spacing w:line="240" w:lineRule="auto"/>
              <w:rPr>
                <w:rFonts w:ascii="Arial" w:hAnsi="Arial" w:cs="Arial"/>
              </w:rPr>
            </w:pPr>
            <w:r w:rsidRPr="009B665F">
              <w:rPr>
                <w:rFonts w:ascii="Arial" w:hAnsi="Arial" w:cs="Arial"/>
              </w:rPr>
              <w:t>It is recommended the application be deferred to enable the submission of further information to address this matter</w:t>
            </w:r>
            <w:r>
              <w:rPr>
                <w:rFonts w:ascii="Arial" w:hAnsi="Arial" w:cs="Arial"/>
              </w:rPr>
              <w:t>, as it is resolvable</w:t>
            </w:r>
            <w:r>
              <w:rPr>
                <w:rFonts w:ascii="Arial" w:hAnsi="Arial" w:cs="Arial"/>
                <w:bCs/>
                <w:lang w:eastAsia="en-AU"/>
              </w:rPr>
              <w:t>.</w:t>
            </w:r>
          </w:p>
          <w:p w14:paraId="14390C82" w14:textId="74F9378A" w:rsidR="008E4D79" w:rsidRDefault="00407363" w:rsidP="008E4D79">
            <w:pPr>
              <w:pStyle w:val="FigureCaption"/>
              <w:spacing w:before="0" w:after="160" w:line="256" w:lineRule="auto"/>
              <w:ind w:left="0"/>
              <w:jc w:val="left"/>
              <w:rPr>
                <w:rFonts w:ascii="Arial" w:hAnsi="Arial" w:cs="Arial"/>
                <w:b w:val="0"/>
                <w:color w:val="auto"/>
                <w:sz w:val="22"/>
                <w:szCs w:val="22"/>
              </w:rPr>
            </w:pPr>
            <w:r w:rsidRPr="00407363">
              <w:rPr>
                <w:rFonts w:ascii="Arial" w:hAnsi="Arial" w:cs="Arial"/>
                <w:b w:val="0"/>
                <w:color w:val="auto"/>
                <w:sz w:val="22"/>
                <w:szCs w:val="22"/>
              </w:rPr>
              <w:t>Refer to section 4.</w:t>
            </w:r>
            <w:r>
              <w:rPr>
                <w:rFonts w:ascii="Arial" w:hAnsi="Arial" w:cs="Arial"/>
                <w:b w:val="0"/>
                <w:color w:val="auto"/>
                <w:sz w:val="22"/>
                <w:szCs w:val="22"/>
              </w:rPr>
              <w:t>7</w:t>
            </w:r>
            <w:r w:rsidRPr="00407363">
              <w:rPr>
                <w:rFonts w:ascii="Arial" w:hAnsi="Arial" w:cs="Arial"/>
                <w:b w:val="0"/>
                <w:color w:val="auto"/>
                <w:sz w:val="22"/>
                <w:szCs w:val="22"/>
              </w:rPr>
              <w:t xml:space="preserve"> of this report for detailed assessment.</w:t>
            </w:r>
          </w:p>
        </w:tc>
      </w:tr>
      <w:tr w:rsidR="0042517E" w14:paraId="345DF50C" w14:textId="77777777" w:rsidTr="00D60F18">
        <w:trPr>
          <w:trHeight w:val="983"/>
          <w:jc w:val="center"/>
        </w:trPr>
        <w:tc>
          <w:tcPr>
            <w:tcW w:w="1999" w:type="dxa"/>
            <w:tcBorders>
              <w:top w:val="single" w:sz="4" w:space="0" w:color="auto"/>
              <w:left w:val="single" w:sz="4" w:space="0" w:color="auto"/>
              <w:bottom w:val="single" w:sz="4" w:space="0" w:color="auto"/>
              <w:right w:val="single" w:sz="4" w:space="0" w:color="auto"/>
            </w:tcBorders>
            <w:hideMark/>
          </w:tcPr>
          <w:p w14:paraId="331301DE" w14:textId="77777777" w:rsidR="0042517E" w:rsidRDefault="0042517E" w:rsidP="0042517E">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lastRenderedPageBreak/>
              <w:t>Lack of pedestrian and cycle facilities that connect to existing networks</w:t>
            </w:r>
          </w:p>
        </w:tc>
        <w:tc>
          <w:tcPr>
            <w:tcW w:w="1561" w:type="dxa"/>
            <w:tcBorders>
              <w:top w:val="single" w:sz="4" w:space="0" w:color="auto"/>
              <w:left w:val="single" w:sz="4" w:space="0" w:color="auto"/>
              <w:bottom w:val="single" w:sz="4" w:space="0" w:color="auto"/>
              <w:right w:val="single" w:sz="4" w:space="0" w:color="auto"/>
            </w:tcBorders>
            <w:hideMark/>
          </w:tcPr>
          <w:p w14:paraId="7B3B7FAE" w14:textId="77777777" w:rsidR="0042517E" w:rsidRDefault="0042517E" w:rsidP="0042517E">
            <w:pPr>
              <w:pStyle w:val="FigureCaption"/>
              <w:spacing w:before="0" w:after="160" w:line="256" w:lineRule="auto"/>
              <w:ind w:left="0"/>
              <w:rPr>
                <w:rFonts w:ascii="Arial" w:hAnsi="Arial" w:cs="Arial"/>
                <w:b w:val="0"/>
                <w:color w:val="4472C4" w:themeColor="accent1"/>
                <w:sz w:val="22"/>
                <w:szCs w:val="22"/>
                <w:highlight w:val="yellow"/>
              </w:rPr>
            </w:pPr>
            <w:r>
              <w:rPr>
                <w:rFonts w:ascii="Arial" w:hAnsi="Arial" w:cs="Arial"/>
                <w:b w:val="0"/>
                <w:color w:val="auto"/>
                <w:sz w:val="22"/>
                <w:szCs w:val="22"/>
              </w:rPr>
              <w:t>1</w:t>
            </w:r>
          </w:p>
        </w:tc>
        <w:tc>
          <w:tcPr>
            <w:tcW w:w="5400" w:type="dxa"/>
            <w:tcBorders>
              <w:top w:val="single" w:sz="4" w:space="0" w:color="auto"/>
              <w:left w:val="single" w:sz="4" w:space="0" w:color="auto"/>
              <w:bottom w:val="single" w:sz="4" w:space="0" w:color="auto"/>
              <w:right w:val="single" w:sz="4" w:space="0" w:color="auto"/>
            </w:tcBorders>
            <w:hideMark/>
          </w:tcPr>
          <w:p w14:paraId="64DF3199" w14:textId="44C75EB8" w:rsidR="0042517E" w:rsidRDefault="0042517E" w:rsidP="0042517E">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The development appears to lack pedestrian and cycle facilities that connect to existing networks.</w:t>
            </w:r>
          </w:p>
          <w:p w14:paraId="2F89A245" w14:textId="2604157F" w:rsidR="00407363" w:rsidRPr="00407363" w:rsidRDefault="00407363" w:rsidP="00407363">
            <w:pPr>
              <w:tabs>
                <w:tab w:val="left" w:pos="7485"/>
              </w:tabs>
              <w:spacing w:line="240" w:lineRule="auto"/>
              <w:ind w:right="23"/>
              <w:rPr>
                <w:rFonts w:ascii="Arial" w:hAnsi="Arial" w:cs="Arial"/>
                <w:bCs/>
                <w:lang w:eastAsia="en-AU"/>
              </w:rPr>
            </w:pPr>
            <w:r>
              <w:rPr>
                <w:rFonts w:ascii="Arial" w:hAnsi="Arial" w:cs="Arial"/>
                <w:bCs/>
                <w:lang w:eastAsia="en-AU"/>
              </w:rPr>
              <w:t>Pedestrian and cycle paths are incorporated throughout the subdivision and provide internal connectivity, as well as connections to BGHRP and other stages of the development.</w:t>
            </w:r>
          </w:p>
          <w:p w14:paraId="349E34D7" w14:textId="5CF0F58A" w:rsidR="0042517E" w:rsidRDefault="00407363" w:rsidP="0042517E">
            <w:pPr>
              <w:pStyle w:val="FigureCaption"/>
              <w:spacing w:before="0" w:after="160" w:line="256" w:lineRule="auto"/>
              <w:ind w:left="0"/>
              <w:jc w:val="left"/>
              <w:rPr>
                <w:rFonts w:ascii="Arial" w:hAnsi="Arial" w:cs="Arial"/>
                <w:b w:val="0"/>
                <w:color w:val="auto"/>
                <w:sz w:val="22"/>
                <w:szCs w:val="22"/>
                <w:highlight w:val="yellow"/>
              </w:rPr>
            </w:pPr>
            <w:r w:rsidRPr="00407363">
              <w:rPr>
                <w:rFonts w:ascii="Arial" w:hAnsi="Arial" w:cs="Arial"/>
                <w:b w:val="0"/>
                <w:color w:val="auto"/>
                <w:sz w:val="22"/>
                <w:szCs w:val="22"/>
              </w:rPr>
              <w:t>Refer to section 4.11.3 of this report for detailed assessment.</w:t>
            </w:r>
          </w:p>
        </w:tc>
      </w:tr>
      <w:tr w:rsidR="0042517E" w14:paraId="46B45ED7" w14:textId="77777777" w:rsidTr="00D60F18">
        <w:trPr>
          <w:jc w:val="center"/>
        </w:trPr>
        <w:tc>
          <w:tcPr>
            <w:tcW w:w="1999" w:type="dxa"/>
            <w:tcBorders>
              <w:top w:val="single" w:sz="4" w:space="0" w:color="auto"/>
              <w:left w:val="single" w:sz="4" w:space="0" w:color="auto"/>
              <w:bottom w:val="single" w:sz="4" w:space="0" w:color="auto"/>
              <w:right w:val="single" w:sz="4" w:space="0" w:color="auto"/>
            </w:tcBorders>
            <w:hideMark/>
          </w:tcPr>
          <w:p w14:paraId="138E9824" w14:textId="77777777" w:rsidR="0042517E" w:rsidRDefault="0042517E" w:rsidP="0042517E">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Lack of public transport network in the development</w:t>
            </w:r>
          </w:p>
        </w:tc>
        <w:tc>
          <w:tcPr>
            <w:tcW w:w="1561" w:type="dxa"/>
            <w:tcBorders>
              <w:top w:val="single" w:sz="4" w:space="0" w:color="auto"/>
              <w:left w:val="single" w:sz="4" w:space="0" w:color="auto"/>
              <w:bottom w:val="single" w:sz="4" w:space="0" w:color="auto"/>
              <w:right w:val="single" w:sz="4" w:space="0" w:color="auto"/>
            </w:tcBorders>
            <w:hideMark/>
          </w:tcPr>
          <w:p w14:paraId="606F5B31" w14:textId="77777777" w:rsidR="0042517E" w:rsidRDefault="0042517E" w:rsidP="0042517E">
            <w:pPr>
              <w:pStyle w:val="FigureCaption"/>
              <w:spacing w:before="0" w:after="160" w:line="256" w:lineRule="auto"/>
              <w:ind w:left="0"/>
              <w:rPr>
                <w:rFonts w:ascii="Arial" w:hAnsi="Arial" w:cs="Arial"/>
                <w:b w:val="0"/>
                <w:color w:val="auto"/>
                <w:sz w:val="22"/>
                <w:szCs w:val="22"/>
                <w:highlight w:val="yellow"/>
              </w:rPr>
            </w:pPr>
            <w:r>
              <w:rPr>
                <w:rFonts w:ascii="Arial" w:hAnsi="Arial" w:cs="Arial"/>
                <w:b w:val="0"/>
                <w:color w:val="auto"/>
                <w:sz w:val="22"/>
                <w:szCs w:val="22"/>
              </w:rPr>
              <w:t>1</w:t>
            </w:r>
          </w:p>
        </w:tc>
        <w:tc>
          <w:tcPr>
            <w:tcW w:w="5400" w:type="dxa"/>
            <w:tcBorders>
              <w:top w:val="single" w:sz="4" w:space="0" w:color="auto"/>
              <w:left w:val="single" w:sz="4" w:space="0" w:color="auto"/>
              <w:bottom w:val="single" w:sz="4" w:space="0" w:color="auto"/>
              <w:right w:val="single" w:sz="4" w:space="0" w:color="auto"/>
            </w:tcBorders>
            <w:hideMark/>
          </w:tcPr>
          <w:p w14:paraId="68243F50" w14:textId="77777777" w:rsidR="0042517E" w:rsidRDefault="0042517E" w:rsidP="0042517E">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The development appears to lack public transport connections.</w:t>
            </w:r>
          </w:p>
          <w:p w14:paraId="3078665D" w14:textId="77777777" w:rsidR="00BF3864" w:rsidRDefault="00BF3864" w:rsidP="00BF3864">
            <w:pPr>
              <w:tabs>
                <w:tab w:val="left" w:pos="7485"/>
              </w:tabs>
              <w:spacing w:line="240" w:lineRule="auto"/>
              <w:ind w:right="23"/>
              <w:rPr>
                <w:rFonts w:ascii="Arial" w:hAnsi="Arial" w:cs="Arial"/>
                <w:bCs/>
                <w:lang w:eastAsia="en-AU"/>
              </w:rPr>
            </w:pPr>
            <w:r>
              <w:rPr>
                <w:rFonts w:ascii="Arial" w:hAnsi="Arial" w:cs="Arial"/>
                <w:bCs/>
                <w:lang w:eastAsia="en-AU"/>
              </w:rPr>
              <w:t xml:space="preserve">The internal road network has been designed to accommodate a bus route throughout the estate. </w:t>
            </w:r>
          </w:p>
          <w:p w14:paraId="2B0A56E5" w14:textId="147A70DD" w:rsidR="0042517E" w:rsidRDefault="00BF3864" w:rsidP="0042517E">
            <w:pPr>
              <w:pStyle w:val="FigureCaption"/>
              <w:spacing w:before="0" w:after="160" w:line="256" w:lineRule="auto"/>
              <w:ind w:left="0"/>
              <w:jc w:val="left"/>
              <w:rPr>
                <w:rFonts w:ascii="Arial" w:hAnsi="Arial" w:cs="Arial"/>
                <w:b w:val="0"/>
                <w:color w:val="auto"/>
                <w:sz w:val="22"/>
                <w:szCs w:val="22"/>
                <w:highlight w:val="yellow"/>
              </w:rPr>
            </w:pPr>
            <w:r w:rsidRPr="00407363">
              <w:rPr>
                <w:rFonts w:ascii="Arial" w:hAnsi="Arial" w:cs="Arial"/>
                <w:b w:val="0"/>
                <w:color w:val="auto"/>
                <w:sz w:val="22"/>
                <w:szCs w:val="22"/>
              </w:rPr>
              <w:t>Refer to section 4.11.</w:t>
            </w:r>
            <w:r>
              <w:rPr>
                <w:rFonts w:ascii="Arial" w:hAnsi="Arial" w:cs="Arial"/>
                <w:b w:val="0"/>
                <w:color w:val="auto"/>
                <w:sz w:val="22"/>
                <w:szCs w:val="22"/>
              </w:rPr>
              <w:t>2</w:t>
            </w:r>
            <w:r w:rsidRPr="00407363">
              <w:rPr>
                <w:rFonts w:ascii="Arial" w:hAnsi="Arial" w:cs="Arial"/>
                <w:b w:val="0"/>
                <w:color w:val="auto"/>
                <w:sz w:val="22"/>
                <w:szCs w:val="22"/>
              </w:rPr>
              <w:t xml:space="preserve"> of this report for detailed assessment.</w:t>
            </w:r>
          </w:p>
        </w:tc>
      </w:tr>
    </w:tbl>
    <w:p w14:paraId="10A73B2B" w14:textId="77777777" w:rsidR="00D60F18" w:rsidRDefault="00D60F18" w:rsidP="00BE1AB0">
      <w:pPr>
        <w:spacing w:line="240" w:lineRule="auto"/>
        <w:ind w:right="-23"/>
        <w:jc w:val="both"/>
        <w:rPr>
          <w:rFonts w:ascii="Arial" w:hAnsi="Arial" w:cs="Arial"/>
        </w:rPr>
      </w:pPr>
    </w:p>
    <w:p w14:paraId="6C783BE9" w14:textId="3A014A4D" w:rsidR="00DC22A4" w:rsidRDefault="00DC22A4" w:rsidP="00DC22A4">
      <w:pPr>
        <w:tabs>
          <w:tab w:val="left" w:pos="709"/>
          <w:tab w:val="left" w:pos="1560"/>
        </w:tabs>
        <w:spacing w:line="240" w:lineRule="auto"/>
        <w:ind w:right="23"/>
        <w:rPr>
          <w:rFonts w:ascii="Arial" w:hAnsi="Arial" w:cs="Arial"/>
          <w:b/>
          <w:lang w:eastAsia="en-AU"/>
        </w:rPr>
      </w:pPr>
      <w:r>
        <w:rPr>
          <w:rFonts w:ascii="Arial" w:hAnsi="Arial" w:cs="Arial"/>
          <w:b/>
          <w:lang w:eastAsia="en-AU"/>
        </w:rPr>
        <w:t xml:space="preserve">3.13 Agency referrals and concurrence </w:t>
      </w:r>
    </w:p>
    <w:p w14:paraId="5B9F44F1" w14:textId="77777777" w:rsidR="00DC22A4" w:rsidRDefault="00DC22A4" w:rsidP="00DC22A4">
      <w:pPr>
        <w:tabs>
          <w:tab w:val="left" w:pos="7485"/>
        </w:tabs>
        <w:ind w:right="22"/>
        <w:rPr>
          <w:rFonts w:ascii="Arial" w:hAnsi="Arial" w:cs="Arial"/>
        </w:rPr>
      </w:pPr>
      <w:r>
        <w:rPr>
          <w:rFonts w:ascii="Arial" w:hAnsi="Arial" w:cs="Arial"/>
        </w:rPr>
        <w:t>The development is not integrated development as the terms of the Concept Approval apply.</w:t>
      </w:r>
    </w:p>
    <w:p w14:paraId="0824AF97" w14:textId="77777777" w:rsidR="00DC22A4" w:rsidRDefault="00DC22A4" w:rsidP="00DC22A4">
      <w:pPr>
        <w:tabs>
          <w:tab w:val="left" w:pos="7485"/>
        </w:tabs>
        <w:spacing w:line="240" w:lineRule="auto"/>
        <w:ind w:right="22"/>
        <w:rPr>
          <w:rFonts w:ascii="Arial" w:hAnsi="Arial" w:cs="Arial"/>
        </w:rPr>
      </w:pPr>
      <w:r>
        <w:rPr>
          <w:rFonts w:ascii="Arial" w:hAnsi="Arial" w:cs="Arial"/>
        </w:rPr>
        <w:t>The Concept Approval requires the following requirements to be met:</w:t>
      </w:r>
    </w:p>
    <w:p w14:paraId="0270E5C3" w14:textId="77777777" w:rsidR="00DC22A4" w:rsidRDefault="00DC22A4" w:rsidP="00DC22A4">
      <w:pPr>
        <w:pStyle w:val="ListParagraph"/>
        <w:numPr>
          <w:ilvl w:val="0"/>
          <w:numId w:val="13"/>
        </w:numPr>
        <w:tabs>
          <w:tab w:val="left" w:pos="7485"/>
        </w:tabs>
        <w:spacing w:line="256" w:lineRule="auto"/>
        <w:ind w:left="714" w:right="23" w:hanging="357"/>
        <w:contextualSpacing w:val="0"/>
        <w:rPr>
          <w:rFonts w:ascii="Arial" w:hAnsi="Arial" w:cs="Arial"/>
        </w:rPr>
      </w:pPr>
      <w:r>
        <w:rPr>
          <w:rFonts w:ascii="Arial" w:hAnsi="Arial" w:cs="Arial"/>
        </w:rPr>
        <w:t>Condition 1.16 – Department of Planning Secretary to be satisfied as to recreation facilities arrangements.</w:t>
      </w:r>
    </w:p>
    <w:p w14:paraId="402B1C44" w14:textId="77777777" w:rsidR="00DC22A4" w:rsidRDefault="00DC22A4" w:rsidP="00DC22A4">
      <w:pPr>
        <w:pStyle w:val="ListParagraph"/>
        <w:numPr>
          <w:ilvl w:val="0"/>
          <w:numId w:val="13"/>
        </w:numPr>
        <w:tabs>
          <w:tab w:val="left" w:pos="7485"/>
        </w:tabs>
        <w:spacing w:line="256" w:lineRule="auto"/>
        <w:ind w:left="714" w:right="23" w:hanging="357"/>
        <w:contextualSpacing w:val="0"/>
        <w:rPr>
          <w:rFonts w:ascii="Arial" w:hAnsi="Arial" w:cs="Arial"/>
        </w:rPr>
      </w:pPr>
      <w:r>
        <w:rPr>
          <w:rFonts w:ascii="Arial" w:hAnsi="Arial" w:cs="Arial"/>
        </w:rPr>
        <w:t>Condition 1.20 – Office of Environment and Heritage – management procedures for interface to Blue Gum Hills Regional Park and riparian land.</w:t>
      </w:r>
    </w:p>
    <w:p w14:paraId="50E83FE9" w14:textId="77777777" w:rsidR="00DC22A4" w:rsidRDefault="00DC22A4" w:rsidP="00DC22A4">
      <w:pPr>
        <w:pStyle w:val="ListParagraph"/>
        <w:numPr>
          <w:ilvl w:val="0"/>
          <w:numId w:val="13"/>
        </w:numPr>
        <w:tabs>
          <w:tab w:val="left" w:pos="7485"/>
        </w:tabs>
        <w:spacing w:line="256" w:lineRule="auto"/>
        <w:ind w:left="714" w:right="23" w:hanging="357"/>
        <w:contextualSpacing w:val="0"/>
        <w:rPr>
          <w:rFonts w:ascii="Arial" w:hAnsi="Arial" w:cs="Arial"/>
        </w:rPr>
      </w:pPr>
      <w:r>
        <w:rPr>
          <w:rFonts w:ascii="Arial" w:hAnsi="Arial" w:cs="Arial"/>
        </w:rPr>
        <w:t>Condition 1.30 - Subsidence Advisory NSW – requirement for mine subsidence / pothole risk assessment.</w:t>
      </w:r>
    </w:p>
    <w:p w14:paraId="78E8AB01" w14:textId="77777777" w:rsidR="00DC22A4" w:rsidRDefault="00DC22A4" w:rsidP="00DC22A4">
      <w:pPr>
        <w:pStyle w:val="ListParagraph"/>
        <w:numPr>
          <w:ilvl w:val="0"/>
          <w:numId w:val="13"/>
        </w:numPr>
        <w:tabs>
          <w:tab w:val="left" w:pos="7485"/>
        </w:tabs>
        <w:spacing w:line="256" w:lineRule="auto"/>
        <w:ind w:left="714" w:right="23" w:hanging="357"/>
        <w:contextualSpacing w:val="0"/>
        <w:rPr>
          <w:rFonts w:ascii="Arial" w:hAnsi="Arial" w:cs="Arial"/>
        </w:rPr>
      </w:pPr>
      <w:r>
        <w:rPr>
          <w:rFonts w:ascii="Arial" w:hAnsi="Arial" w:cs="Arial"/>
        </w:rPr>
        <w:t>Condition 1.31 – Transport for New South Wales – traffic assessments and intersection upgrades.</w:t>
      </w:r>
    </w:p>
    <w:p w14:paraId="10F52BA5" w14:textId="77777777" w:rsidR="00DC22A4" w:rsidRDefault="00DC22A4" w:rsidP="00DC22A4">
      <w:pPr>
        <w:pStyle w:val="ListParagraph"/>
        <w:numPr>
          <w:ilvl w:val="0"/>
          <w:numId w:val="13"/>
        </w:numPr>
        <w:tabs>
          <w:tab w:val="left" w:pos="7485"/>
        </w:tabs>
        <w:spacing w:line="256" w:lineRule="auto"/>
        <w:ind w:left="714" w:right="23" w:hanging="357"/>
        <w:contextualSpacing w:val="0"/>
        <w:rPr>
          <w:rFonts w:ascii="Arial" w:hAnsi="Arial" w:cs="Arial"/>
        </w:rPr>
      </w:pPr>
      <w:r>
        <w:rPr>
          <w:rFonts w:ascii="Arial" w:hAnsi="Arial" w:cs="Arial"/>
        </w:rPr>
        <w:t>Condition 1.35 – Office of Environment and Heritage – conservation management plan.</w:t>
      </w:r>
    </w:p>
    <w:p w14:paraId="28980A2C" w14:textId="77777777" w:rsidR="00DC22A4" w:rsidRDefault="00DC22A4" w:rsidP="00DC22A4">
      <w:pPr>
        <w:pStyle w:val="ListParagraph"/>
        <w:numPr>
          <w:ilvl w:val="0"/>
          <w:numId w:val="13"/>
        </w:numPr>
        <w:tabs>
          <w:tab w:val="left" w:pos="7485"/>
        </w:tabs>
        <w:spacing w:line="256" w:lineRule="auto"/>
        <w:ind w:left="714" w:right="23" w:hanging="357"/>
        <w:contextualSpacing w:val="0"/>
        <w:rPr>
          <w:rFonts w:ascii="Arial" w:hAnsi="Arial" w:cs="Arial"/>
        </w:rPr>
      </w:pPr>
      <w:r>
        <w:rPr>
          <w:rFonts w:ascii="Arial" w:hAnsi="Arial" w:cs="Arial"/>
        </w:rPr>
        <w:t>Condition 1.36 – Office of Environment and Heritage – heritage interpretation strategy</w:t>
      </w:r>
    </w:p>
    <w:p w14:paraId="6BCAFA6C" w14:textId="77777777" w:rsidR="00DC22A4" w:rsidRDefault="00DC22A4" w:rsidP="00DC22A4">
      <w:pPr>
        <w:pStyle w:val="ListParagraph"/>
        <w:numPr>
          <w:ilvl w:val="0"/>
          <w:numId w:val="13"/>
        </w:numPr>
        <w:tabs>
          <w:tab w:val="left" w:pos="7485"/>
        </w:tabs>
        <w:spacing w:line="256" w:lineRule="auto"/>
        <w:ind w:left="714" w:right="23" w:hanging="357"/>
        <w:contextualSpacing w:val="0"/>
        <w:rPr>
          <w:rFonts w:ascii="Arial" w:hAnsi="Arial" w:cs="Arial"/>
        </w:rPr>
      </w:pPr>
      <w:r>
        <w:rPr>
          <w:rFonts w:ascii="Arial" w:hAnsi="Arial" w:cs="Arial"/>
        </w:rPr>
        <w:lastRenderedPageBreak/>
        <w:t>Condition 1.37 – Office of Environment and Heritage – European archaeological investigations.</w:t>
      </w:r>
    </w:p>
    <w:p w14:paraId="64F5E32A" w14:textId="77777777" w:rsidR="00DC22A4" w:rsidRDefault="00DC22A4" w:rsidP="00DC22A4">
      <w:pPr>
        <w:pStyle w:val="ListParagraph"/>
        <w:numPr>
          <w:ilvl w:val="0"/>
          <w:numId w:val="13"/>
        </w:numPr>
        <w:tabs>
          <w:tab w:val="left" w:pos="7485"/>
        </w:tabs>
        <w:spacing w:line="256" w:lineRule="auto"/>
        <w:ind w:left="714" w:right="23" w:hanging="357"/>
        <w:contextualSpacing w:val="0"/>
        <w:rPr>
          <w:rFonts w:ascii="Arial" w:hAnsi="Arial" w:cs="Arial"/>
        </w:rPr>
      </w:pPr>
      <w:r>
        <w:rPr>
          <w:rFonts w:ascii="Arial" w:hAnsi="Arial" w:cs="Arial"/>
        </w:rPr>
        <w:t>Condition 1.38 – Office of Environment and Heritage – Aboriginal heritage management plan.</w:t>
      </w:r>
    </w:p>
    <w:p w14:paraId="4818ABAF" w14:textId="77777777" w:rsidR="00DC22A4" w:rsidRDefault="00DC22A4" w:rsidP="00DC22A4">
      <w:pPr>
        <w:pStyle w:val="ListParagraph"/>
        <w:numPr>
          <w:ilvl w:val="0"/>
          <w:numId w:val="13"/>
        </w:numPr>
        <w:tabs>
          <w:tab w:val="left" w:pos="7485"/>
        </w:tabs>
        <w:spacing w:line="256" w:lineRule="auto"/>
        <w:ind w:left="714" w:right="23" w:hanging="357"/>
        <w:contextualSpacing w:val="0"/>
        <w:rPr>
          <w:rFonts w:ascii="Arial" w:hAnsi="Arial" w:cs="Arial"/>
        </w:rPr>
      </w:pPr>
      <w:r>
        <w:rPr>
          <w:rFonts w:ascii="Arial" w:hAnsi="Arial" w:cs="Arial"/>
        </w:rPr>
        <w:t>Condition 1.45 - NSW Rural Fire Service – requirement for a Bushfire Management Plan to the satisfaction of the RFS.</w:t>
      </w:r>
    </w:p>
    <w:p w14:paraId="757F21DA" w14:textId="1E652983" w:rsidR="00DC22A4" w:rsidRDefault="00DC22A4" w:rsidP="00DC22A4">
      <w:pPr>
        <w:pStyle w:val="ListParagraph"/>
        <w:numPr>
          <w:ilvl w:val="0"/>
          <w:numId w:val="13"/>
        </w:numPr>
        <w:tabs>
          <w:tab w:val="left" w:pos="7485"/>
        </w:tabs>
        <w:spacing w:line="240" w:lineRule="auto"/>
        <w:ind w:left="714" w:right="23" w:hanging="357"/>
        <w:contextualSpacing w:val="0"/>
        <w:rPr>
          <w:rFonts w:ascii="Arial" w:hAnsi="Arial" w:cs="Arial"/>
        </w:rPr>
      </w:pPr>
      <w:r>
        <w:rPr>
          <w:rFonts w:ascii="Arial" w:hAnsi="Arial" w:cs="Arial"/>
        </w:rPr>
        <w:t xml:space="preserve">Condition 1.47 – </w:t>
      </w:r>
      <w:r w:rsidR="00B2469B">
        <w:rPr>
          <w:rFonts w:ascii="Arial" w:hAnsi="Arial" w:cs="Arial"/>
        </w:rPr>
        <w:t>TransGrid</w:t>
      </w:r>
      <w:r>
        <w:rPr>
          <w:rFonts w:ascii="Arial" w:hAnsi="Arial" w:cs="Arial"/>
        </w:rPr>
        <w:t xml:space="preserve"> – requirement to show any requirements in relation to Newcastle – Tomago 330kV transmission line have been met. </w:t>
      </w:r>
    </w:p>
    <w:p w14:paraId="29429AC3" w14:textId="4FAFC93A" w:rsidR="00DC22A4" w:rsidRDefault="00DC22A4" w:rsidP="00DC22A4">
      <w:pPr>
        <w:widowControl w:val="0"/>
        <w:tabs>
          <w:tab w:val="left" w:pos="7485"/>
        </w:tabs>
        <w:spacing w:line="240" w:lineRule="auto"/>
        <w:ind w:right="23"/>
        <w:rPr>
          <w:rFonts w:ascii="Arial" w:hAnsi="Arial" w:cs="Arial"/>
          <w:bCs/>
          <w:lang w:eastAsia="en-AU"/>
        </w:rPr>
      </w:pPr>
      <w:r>
        <w:rPr>
          <w:rFonts w:ascii="Arial" w:hAnsi="Arial" w:cs="Arial"/>
          <w:bCs/>
          <w:lang w:eastAsia="en-AU"/>
        </w:rPr>
        <w:t>The development application has been referred to the various agencies for as outlined below in Table</w:t>
      </w:r>
      <w:r w:rsidR="002B1896">
        <w:rPr>
          <w:rFonts w:ascii="Arial" w:hAnsi="Arial" w:cs="Arial"/>
          <w:bCs/>
          <w:lang w:eastAsia="en-AU"/>
        </w:rPr>
        <w:t xml:space="preserve"> 6.</w:t>
      </w:r>
      <w:r w:rsidR="003F4ED6">
        <w:rPr>
          <w:rFonts w:ascii="Arial" w:hAnsi="Arial" w:cs="Arial"/>
          <w:bCs/>
          <w:lang w:eastAsia="en-AU"/>
        </w:rPr>
        <w:t xml:space="preserve"> Further details are also included in Attachment A, with respect to the relevant Concept Approval condition.</w:t>
      </w:r>
      <w:r>
        <w:rPr>
          <w:rFonts w:ascii="Arial" w:hAnsi="Arial" w:cs="Arial"/>
          <w:bCs/>
          <w:lang w:eastAsia="en-AU"/>
        </w:rPr>
        <w:t xml:space="preserve"> </w:t>
      </w:r>
    </w:p>
    <w:p w14:paraId="7B37FA56" w14:textId="67CEDC44" w:rsidR="00DC22A4" w:rsidRPr="002B1896" w:rsidRDefault="00DC22A4" w:rsidP="00DC22A4">
      <w:pPr>
        <w:pStyle w:val="Caption"/>
        <w:keepNext/>
        <w:spacing w:after="160"/>
        <w:jc w:val="center"/>
        <w:rPr>
          <w:rFonts w:ascii="Arial" w:hAnsi="Arial" w:cs="Arial"/>
          <w:b/>
          <w:bCs/>
          <w:i w:val="0"/>
          <w:iCs w:val="0"/>
          <w:color w:val="auto"/>
          <w:sz w:val="20"/>
          <w:szCs w:val="20"/>
        </w:rPr>
      </w:pPr>
      <w:r w:rsidRPr="002B1896">
        <w:rPr>
          <w:rFonts w:ascii="Arial" w:hAnsi="Arial" w:cs="Arial"/>
          <w:b/>
          <w:bCs/>
          <w:i w:val="0"/>
          <w:iCs w:val="0"/>
          <w:color w:val="auto"/>
          <w:sz w:val="20"/>
          <w:szCs w:val="20"/>
        </w:rPr>
        <w:t>Table</w:t>
      </w:r>
      <w:r w:rsidR="002B1896" w:rsidRPr="002B1896">
        <w:rPr>
          <w:rFonts w:ascii="Arial" w:hAnsi="Arial" w:cs="Arial"/>
          <w:b/>
          <w:bCs/>
          <w:i w:val="0"/>
          <w:iCs w:val="0"/>
          <w:color w:val="auto"/>
          <w:sz w:val="20"/>
          <w:szCs w:val="20"/>
        </w:rPr>
        <w:t xml:space="preserve"> 6</w:t>
      </w:r>
      <w:r w:rsidRPr="002B1896">
        <w:rPr>
          <w:rFonts w:ascii="Arial" w:hAnsi="Arial" w:cs="Arial"/>
          <w:b/>
          <w:bCs/>
          <w:i w:val="0"/>
          <w:iCs w:val="0"/>
          <w:color w:val="auto"/>
          <w:sz w:val="20"/>
          <w:szCs w:val="20"/>
        </w:rPr>
        <w:t>: Referrals to agencies</w:t>
      </w:r>
    </w:p>
    <w:tbl>
      <w:tblPr>
        <w:tblStyle w:val="DPETable"/>
        <w:tblW w:w="9090" w:type="dxa"/>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2830"/>
        <w:gridCol w:w="3551"/>
        <w:gridCol w:w="1195"/>
      </w:tblGrid>
      <w:tr w:rsidR="00DC22A4" w14:paraId="68CC0100" w14:textId="77777777" w:rsidTr="00814E2F">
        <w:trPr>
          <w:cnfStyle w:val="100000000000" w:firstRow="1" w:lastRow="0" w:firstColumn="0" w:lastColumn="0" w:oddVBand="0" w:evenVBand="0" w:oddHBand="0" w:evenHBand="0" w:firstRowFirstColumn="0" w:firstRowLastColumn="0" w:lastRowFirstColumn="0" w:lastRowLastColumn="0"/>
          <w:jc w:val="center"/>
        </w:trPr>
        <w:tc>
          <w:tcPr>
            <w:tcW w:w="1514" w:type="dxa"/>
            <w:tcBorders>
              <w:top w:val="single" w:sz="4" w:space="0" w:color="auto"/>
              <w:left w:val="single" w:sz="4" w:space="0" w:color="auto"/>
              <w:right w:val="single" w:sz="4" w:space="0" w:color="auto"/>
            </w:tcBorders>
            <w:shd w:val="clear" w:color="auto" w:fill="D9D9D9" w:themeFill="background1" w:themeFillShade="D9"/>
            <w:hideMark/>
          </w:tcPr>
          <w:p w14:paraId="2D8BAABB" w14:textId="77777777" w:rsidR="00DC22A4" w:rsidRDefault="00DC22A4" w:rsidP="00814E2F">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Agency</w:t>
            </w:r>
          </w:p>
        </w:tc>
        <w:tc>
          <w:tcPr>
            <w:tcW w:w="2830" w:type="dxa"/>
            <w:tcBorders>
              <w:top w:val="single" w:sz="4" w:space="0" w:color="auto"/>
              <w:left w:val="single" w:sz="4" w:space="0" w:color="auto"/>
              <w:right w:val="single" w:sz="4" w:space="0" w:color="auto"/>
            </w:tcBorders>
            <w:shd w:val="clear" w:color="auto" w:fill="D9D9D9" w:themeFill="background1" w:themeFillShade="D9"/>
            <w:hideMark/>
          </w:tcPr>
          <w:p w14:paraId="62219A94" w14:textId="77777777" w:rsidR="00DC22A4" w:rsidRDefault="00DC22A4" w:rsidP="00814E2F">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Referral trigger</w:t>
            </w:r>
          </w:p>
        </w:tc>
        <w:tc>
          <w:tcPr>
            <w:tcW w:w="3551" w:type="dxa"/>
            <w:tcBorders>
              <w:top w:val="single" w:sz="4" w:space="0" w:color="auto"/>
              <w:left w:val="single" w:sz="4" w:space="0" w:color="auto"/>
              <w:right w:val="single" w:sz="4" w:space="0" w:color="auto"/>
            </w:tcBorders>
            <w:shd w:val="clear" w:color="auto" w:fill="D9D9D9" w:themeFill="background1" w:themeFillShade="D9"/>
            <w:hideMark/>
          </w:tcPr>
          <w:p w14:paraId="3E340704" w14:textId="77777777" w:rsidR="00DC22A4" w:rsidRDefault="00DC22A4" w:rsidP="00814E2F">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 xml:space="preserve">Comments </w:t>
            </w:r>
          </w:p>
        </w:tc>
        <w:tc>
          <w:tcPr>
            <w:tcW w:w="1195" w:type="dxa"/>
            <w:tcBorders>
              <w:top w:val="single" w:sz="4" w:space="0" w:color="auto"/>
              <w:left w:val="single" w:sz="4" w:space="0" w:color="auto"/>
              <w:right w:val="single" w:sz="4" w:space="0" w:color="auto"/>
            </w:tcBorders>
            <w:shd w:val="clear" w:color="auto" w:fill="D9D9D9" w:themeFill="background1" w:themeFillShade="D9"/>
            <w:hideMark/>
          </w:tcPr>
          <w:p w14:paraId="6CFE09D4" w14:textId="77777777" w:rsidR="00DC22A4" w:rsidRDefault="00DC22A4" w:rsidP="00814E2F">
            <w:pPr>
              <w:pStyle w:val="FigureCaption"/>
              <w:spacing w:before="0" w:after="160" w:line="264" w:lineRule="auto"/>
              <w:ind w:left="0"/>
              <w:rPr>
                <w:rFonts w:ascii="Arial" w:hAnsi="Arial" w:cs="Arial"/>
                <w:b/>
                <w:bCs/>
                <w:color w:val="auto"/>
                <w:sz w:val="22"/>
                <w:szCs w:val="22"/>
              </w:rPr>
            </w:pPr>
            <w:r>
              <w:rPr>
                <w:rFonts w:ascii="Arial" w:hAnsi="Arial" w:cs="Arial"/>
                <w:b/>
                <w:bCs/>
                <w:color w:val="auto"/>
                <w:sz w:val="22"/>
                <w:szCs w:val="22"/>
              </w:rPr>
              <w:t>Resolved</w:t>
            </w:r>
          </w:p>
        </w:tc>
      </w:tr>
    </w:tbl>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2877"/>
        <w:gridCol w:w="3543"/>
        <w:gridCol w:w="1157"/>
      </w:tblGrid>
      <w:tr w:rsidR="00DC22A4" w14:paraId="77401901" w14:textId="77777777" w:rsidTr="00814E2F">
        <w:trPr>
          <w:jc w:val="center"/>
        </w:trPr>
        <w:tc>
          <w:tcPr>
            <w:tcW w:w="1513" w:type="dxa"/>
            <w:tcBorders>
              <w:top w:val="single" w:sz="4" w:space="0" w:color="auto"/>
              <w:left w:val="single" w:sz="4" w:space="0" w:color="auto"/>
              <w:bottom w:val="single" w:sz="4" w:space="0" w:color="auto"/>
              <w:right w:val="single" w:sz="4" w:space="0" w:color="auto"/>
            </w:tcBorders>
            <w:hideMark/>
          </w:tcPr>
          <w:p w14:paraId="754F47EB" w14:textId="77777777" w:rsidR="00DC22A4" w:rsidRDefault="00DC22A4" w:rsidP="00814E2F">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Department of Planning Secretary (DPIE)</w:t>
            </w:r>
          </w:p>
        </w:tc>
        <w:tc>
          <w:tcPr>
            <w:tcW w:w="2877" w:type="dxa"/>
            <w:tcBorders>
              <w:top w:val="single" w:sz="4" w:space="0" w:color="auto"/>
              <w:left w:val="single" w:sz="4" w:space="0" w:color="auto"/>
              <w:bottom w:val="single" w:sz="4" w:space="0" w:color="auto"/>
              <w:right w:val="single" w:sz="4" w:space="0" w:color="auto"/>
            </w:tcBorders>
            <w:hideMark/>
          </w:tcPr>
          <w:p w14:paraId="7D870A4A" w14:textId="77777777" w:rsidR="00DC22A4" w:rsidRDefault="00DC22A4" w:rsidP="00814E2F">
            <w:pPr>
              <w:pStyle w:val="FigureCaption"/>
              <w:spacing w:before="0" w:after="160" w:line="256" w:lineRule="auto"/>
              <w:ind w:left="0"/>
              <w:jc w:val="left"/>
              <w:rPr>
                <w:rFonts w:ascii="Arial" w:hAnsi="Arial" w:cs="Arial"/>
                <w:b w:val="0"/>
                <w:color w:val="auto"/>
                <w:sz w:val="22"/>
                <w:szCs w:val="22"/>
                <w:lang w:val="en-AU"/>
              </w:rPr>
            </w:pPr>
            <w:r>
              <w:rPr>
                <w:rFonts w:ascii="Arial" w:hAnsi="Arial" w:cs="Arial"/>
                <w:b w:val="0"/>
                <w:color w:val="auto"/>
                <w:sz w:val="22"/>
                <w:szCs w:val="22"/>
                <w:lang w:val="en-AU"/>
              </w:rPr>
              <w:t>Condition 1.16 of Concept Plan Approval</w:t>
            </w:r>
          </w:p>
        </w:tc>
        <w:tc>
          <w:tcPr>
            <w:tcW w:w="3543" w:type="dxa"/>
            <w:tcBorders>
              <w:top w:val="single" w:sz="4" w:space="0" w:color="auto"/>
              <w:left w:val="single" w:sz="4" w:space="0" w:color="auto"/>
              <w:bottom w:val="single" w:sz="4" w:space="0" w:color="auto"/>
              <w:right w:val="single" w:sz="4" w:space="0" w:color="auto"/>
            </w:tcBorders>
            <w:hideMark/>
          </w:tcPr>
          <w:p w14:paraId="40A2A5E7" w14:textId="7AE6E0C9" w:rsidR="00DC22A4" w:rsidRPr="00672D6B" w:rsidRDefault="00672D6B" w:rsidP="00814E2F">
            <w:pPr>
              <w:rPr>
                <w:rFonts w:ascii="Arial" w:hAnsi="Arial" w:cs="Arial"/>
              </w:rPr>
            </w:pPr>
            <w:r w:rsidRPr="00672D6B">
              <w:rPr>
                <w:rFonts w:ascii="Arial" w:hAnsi="Arial" w:cs="Arial"/>
              </w:rPr>
              <w:t>Response received from DPIE (May 2021) confirming approving suitable locations for recreational facilities.</w:t>
            </w:r>
          </w:p>
        </w:tc>
        <w:tc>
          <w:tcPr>
            <w:tcW w:w="1157" w:type="dxa"/>
            <w:tcBorders>
              <w:top w:val="single" w:sz="4" w:space="0" w:color="auto"/>
              <w:left w:val="single" w:sz="4" w:space="0" w:color="auto"/>
              <w:bottom w:val="single" w:sz="4" w:space="0" w:color="auto"/>
              <w:right w:val="single" w:sz="4" w:space="0" w:color="auto"/>
            </w:tcBorders>
            <w:hideMark/>
          </w:tcPr>
          <w:p w14:paraId="3AC373D9" w14:textId="77777777" w:rsidR="00DC22A4" w:rsidRDefault="00DC22A4" w:rsidP="00814E2F">
            <w:pPr>
              <w:pStyle w:val="FigureCaption"/>
              <w:spacing w:before="0" w:after="160" w:line="256" w:lineRule="auto"/>
              <w:ind w:left="0"/>
              <w:rPr>
                <w:rFonts w:ascii="Arial" w:hAnsi="Arial" w:cs="Arial"/>
                <w:b w:val="0"/>
                <w:color w:val="auto"/>
                <w:sz w:val="22"/>
                <w:szCs w:val="22"/>
                <w:highlight w:val="red"/>
              </w:rPr>
            </w:pPr>
            <w:r>
              <w:rPr>
                <w:rFonts w:ascii="Arial" w:hAnsi="Arial" w:cs="Arial"/>
                <w:b w:val="0"/>
                <w:color w:val="auto"/>
                <w:sz w:val="22"/>
                <w:szCs w:val="22"/>
              </w:rPr>
              <w:t>Y</w:t>
            </w:r>
          </w:p>
        </w:tc>
      </w:tr>
      <w:tr w:rsidR="00DC22A4" w14:paraId="4C649404" w14:textId="77777777" w:rsidTr="00814E2F">
        <w:trPr>
          <w:jc w:val="center"/>
        </w:trPr>
        <w:tc>
          <w:tcPr>
            <w:tcW w:w="1513" w:type="dxa"/>
            <w:tcBorders>
              <w:top w:val="single" w:sz="4" w:space="0" w:color="auto"/>
              <w:left w:val="single" w:sz="4" w:space="0" w:color="auto"/>
              <w:bottom w:val="single" w:sz="4" w:space="0" w:color="auto"/>
              <w:right w:val="single" w:sz="4" w:space="0" w:color="auto"/>
            </w:tcBorders>
            <w:hideMark/>
          </w:tcPr>
          <w:p w14:paraId="710C3F02" w14:textId="77777777" w:rsidR="00DC22A4" w:rsidRDefault="00DC22A4" w:rsidP="00814E2F">
            <w:pPr>
              <w:pStyle w:val="FigureCaption"/>
              <w:spacing w:before="0" w:after="160" w:line="256" w:lineRule="auto"/>
              <w:ind w:left="0"/>
              <w:jc w:val="left"/>
              <w:rPr>
                <w:rFonts w:ascii="Arial" w:hAnsi="Arial" w:cs="Arial"/>
                <w:b w:val="0"/>
                <w:color w:val="auto"/>
                <w:sz w:val="22"/>
                <w:szCs w:val="22"/>
                <w:highlight w:val="yellow"/>
              </w:rPr>
            </w:pPr>
            <w:r>
              <w:rPr>
                <w:rFonts w:ascii="Arial" w:hAnsi="Arial" w:cs="Arial"/>
                <w:b w:val="0"/>
                <w:color w:val="auto"/>
                <w:sz w:val="22"/>
                <w:szCs w:val="22"/>
              </w:rPr>
              <w:t>Biodiversity and Conservation Division (DPIE) (OEH)</w:t>
            </w:r>
          </w:p>
        </w:tc>
        <w:tc>
          <w:tcPr>
            <w:tcW w:w="2877" w:type="dxa"/>
            <w:tcBorders>
              <w:top w:val="single" w:sz="4" w:space="0" w:color="auto"/>
              <w:left w:val="single" w:sz="4" w:space="0" w:color="auto"/>
              <w:bottom w:val="single" w:sz="4" w:space="0" w:color="auto"/>
              <w:right w:val="single" w:sz="4" w:space="0" w:color="auto"/>
            </w:tcBorders>
            <w:hideMark/>
          </w:tcPr>
          <w:p w14:paraId="7DDA3578" w14:textId="77777777" w:rsidR="00DC22A4" w:rsidRDefault="00DC22A4" w:rsidP="00814E2F">
            <w:pPr>
              <w:pStyle w:val="FigureCaption"/>
              <w:spacing w:before="0" w:after="160" w:line="256" w:lineRule="auto"/>
              <w:ind w:left="0"/>
              <w:jc w:val="left"/>
              <w:rPr>
                <w:rFonts w:ascii="Arial" w:hAnsi="Arial" w:cs="Arial"/>
                <w:b w:val="0"/>
                <w:color w:val="00B050"/>
                <w:sz w:val="22"/>
                <w:szCs w:val="22"/>
              </w:rPr>
            </w:pPr>
            <w:r>
              <w:rPr>
                <w:rFonts w:ascii="Arial" w:hAnsi="Arial" w:cs="Arial"/>
                <w:b w:val="0"/>
                <w:color w:val="auto"/>
                <w:sz w:val="22"/>
                <w:szCs w:val="22"/>
                <w:lang w:val="en-AU"/>
              </w:rPr>
              <w:t>Condition 1.20 of Concept Plan Approval</w:t>
            </w:r>
          </w:p>
        </w:tc>
        <w:tc>
          <w:tcPr>
            <w:tcW w:w="3543" w:type="dxa"/>
            <w:tcBorders>
              <w:top w:val="single" w:sz="4" w:space="0" w:color="auto"/>
              <w:left w:val="single" w:sz="4" w:space="0" w:color="auto"/>
              <w:bottom w:val="single" w:sz="4" w:space="0" w:color="auto"/>
              <w:right w:val="single" w:sz="4" w:space="0" w:color="auto"/>
            </w:tcBorders>
            <w:hideMark/>
          </w:tcPr>
          <w:p w14:paraId="374245A3" w14:textId="6A28DAFF" w:rsidR="0044386E" w:rsidRPr="0044386E" w:rsidRDefault="0044386E" w:rsidP="0044386E">
            <w:pPr>
              <w:shd w:val="clear" w:color="auto" w:fill="FFFFFF"/>
              <w:spacing w:line="240" w:lineRule="auto"/>
              <w:ind w:right="-23"/>
              <w:rPr>
                <w:rFonts w:ascii="Arial" w:hAnsi="Arial" w:cs="Arial"/>
                <w:lang w:eastAsia="en-GB"/>
              </w:rPr>
            </w:pPr>
            <w:r w:rsidRPr="00DF1657">
              <w:rPr>
                <w:rFonts w:ascii="Arial" w:hAnsi="Arial" w:cs="Arial"/>
                <w:lang w:eastAsia="en-GB"/>
              </w:rPr>
              <w:t xml:space="preserve">The application has been referred to OEH (now Biodiversity and Conservation Division (BCD)) </w:t>
            </w:r>
            <w:r>
              <w:rPr>
                <w:rFonts w:ascii="Arial" w:hAnsi="Arial" w:cs="Arial"/>
                <w:lang w:eastAsia="en-GB"/>
              </w:rPr>
              <w:t>for review of the Vegetation Habitat Management Plan (VHMP). BCD</w:t>
            </w:r>
            <w:r w:rsidRPr="00DF1657">
              <w:rPr>
                <w:rFonts w:ascii="Arial" w:hAnsi="Arial" w:cs="Arial"/>
                <w:lang w:eastAsia="en-GB"/>
              </w:rPr>
              <w:t xml:space="preserve"> raised no objection to the development and recommended some aspects of the VHMP be amended to reflect best practice. </w:t>
            </w:r>
            <w:r>
              <w:rPr>
                <w:rFonts w:ascii="Arial" w:hAnsi="Arial" w:cs="Arial"/>
                <w:lang w:eastAsia="en-GB"/>
              </w:rPr>
              <w:t xml:space="preserve">The applicant has reviewed these recommendations and provided a response requesting further consideration to times and temperatures for clearing. </w:t>
            </w:r>
            <w:r w:rsidRPr="00DF1657">
              <w:rPr>
                <w:rFonts w:ascii="Arial" w:hAnsi="Arial" w:cs="Arial"/>
                <w:lang w:eastAsia="en-GB"/>
              </w:rPr>
              <w:t>Th</w:t>
            </w:r>
            <w:r>
              <w:rPr>
                <w:rFonts w:ascii="Arial" w:hAnsi="Arial" w:cs="Arial"/>
                <w:lang w:eastAsia="en-GB"/>
              </w:rPr>
              <w:t xml:space="preserve">ese matters are resolvable and can be achieved through further consultation with BCD and  </w:t>
            </w:r>
            <w:r w:rsidRPr="00DF1657">
              <w:rPr>
                <w:rFonts w:ascii="Arial" w:hAnsi="Arial" w:cs="Arial"/>
                <w:lang w:eastAsia="en-GB"/>
              </w:rPr>
              <w:t>imposition of appropriate condition</w:t>
            </w:r>
            <w:r>
              <w:rPr>
                <w:rFonts w:ascii="Arial" w:hAnsi="Arial" w:cs="Arial"/>
                <w:lang w:eastAsia="en-GB"/>
              </w:rPr>
              <w:t>s</w:t>
            </w:r>
            <w:r w:rsidRPr="00DF1657">
              <w:rPr>
                <w:rFonts w:ascii="Arial" w:hAnsi="Arial" w:cs="Arial"/>
                <w:lang w:eastAsia="en-GB"/>
              </w:rPr>
              <w:t xml:space="preserve"> of consent</w:t>
            </w:r>
            <w:r w:rsidR="001D5162">
              <w:rPr>
                <w:rFonts w:ascii="Arial" w:hAnsi="Arial" w:cs="Arial"/>
                <w:lang w:eastAsia="en-GB"/>
              </w:rPr>
              <w:t>, if the application is deferred.</w:t>
            </w:r>
          </w:p>
        </w:tc>
        <w:tc>
          <w:tcPr>
            <w:tcW w:w="1157" w:type="dxa"/>
            <w:tcBorders>
              <w:top w:val="single" w:sz="4" w:space="0" w:color="auto"/>
              <w:left w:val="single" w:sz="4" w:space="0" w:color="auto"/>
              <w:bottom w:val="single" w:sz="4" w:space="0" w:color="auto"/>
              <w:right w:val="single" w:sz="4" w:space="0" w:color="auto"/>
            </w:tcBorders>
            <w:hideMark/>
          </w:tcPr>
          <w:p w14:paraId="0476609A" w14:textId="576F4CDC" w:rsidR="00DC22A4" w:rsidRPr="003F4ED6" w:rsidRDefault="001D5162" w:rsidP="00814E2F">
            <w:pPr>
              <w:pStyle w:val="FigureCaption"/>
              <w:spacing w:before="0" w:after="160" w:line="256" w:lineRule="auto"/>
              <w:ind w:left="0"/>
              <w:rPr>
                <w:rFonts w:ascii="Arial" w:hAnsi="Arial" w:cs="Arial"/>
                <w:b w:val="0"/>
                <w:color w:val="00B050"/>
                <w:sz w:val="22"/>
                <w:szCs w:val="22"/>
                <w:highlight w:val="yellow"/>
              </w:rPr>
            </w:pPr>
            <w:r w:rsidRPr="001D5162">
              <w:rPr>
                <w:rFonts w:ascii="Arial" w:hAnsi="Arial" w:cs="Arial"/>
                <w:b w:val="0"/>
                <w:color w:val="auto"/>
                <w:sz w:val="22"/>
                <w:szCs w:val="22"/>
              </w:rPr>
              <w:t>N</w:t>
            </w:r>
          </w:p>
        </w:tc>
      </w:tr>
      <w:tr w:rsidR="00DC22A4" w14:paraId="6ECCB9C9" w14:textId="77777777" w:rsidTr="005D50BC">
        <w:trPr>
          <w:trHeight w:val="699"/>
          <w:jc w:val="center"/>
        </w:trPr>
        <w:tc>
          <w:tcPr>
            <w:tcW w:w="1513" w:type="dxa"/>
            <w:tcBorders>
              <w:top w:val="single" w:sz="4" w:space="0" w:color="auto"/>
              <w:left w:val="single" w:sz="4" w:space="0" w:color="auto"/>
              <w:bottom w:val="single" w:sz="4" w:space="0" w:color="auto"/>
              <w:right w:val="single" w:sz="4" w:space="0" w:color="auto"/>
            </w:tcBorders>
            <w:hideMark/>
          </w:tcPr>
          <w:p w14:paraId="498F2D67" w14:textId="77777777" w:rsidR="00DC22A4" w:rsidRDefault="00DC22A4" w:rsidP="00814E2F">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SA NSW</w:t>
            </w:r>
          </w:p>
        </w:tc>
        <w:tc>
          <w:tcPr>
            <w:tcW w:w="2877" w:type="dxa"/>
            <w:tcBorders>
              <w:top w:val="single" w:sz="4" w:space="0" w:color="auto"/>
              <w:left w:val="single" w:sz="4" w:space="0" w:color="auto"/>
              <w:bottom w:val="single" w:sz="4" w:space="0" w:color="auto"/>
              <w:right w:val="single" w:sz="4" w:space="0" w:color="auto"/>
            </w:tcBorders>
          </w:tcPr>
          <w:p w14:paraId="14CD9AFE" w14:textId="77777777" w:rsidR="00DC22A4" w:rsidRDefault="00DC22A4" w:rsidP="00814E2F">
            <w:pPr>
              <w:pStyle w:val="FigureCaption"/>
              <w:spacing w:before="0" w:after="160" w:line="256" w:lineRule="auto"/>
              <w:ind w:left="0"/>
              <w:jc w:val="left"/>
              <w:rPr>
                <w:rFonts w:ascii="Arial" w:hAnsi="Arial" w:cs="Arial"/>
                <w:b w:val="0"/>
                <w:color w:val="auto"/>
                <w:sz w:val="22"/>
                <w:szCs w:val="22"/>
                <w:lang w:val="en-AU"/>
              </w:rPr>
            </w:pPr>
            <w:r>
              <w:rPr>
                <w:rFonts w:ascii="Arial" w:hAnsi="Arial" w:cs="Arial"/>
                <w:b w:val="0"/>
                <w:color w:val="auto"/>
                <w:sz w:val="22"/>
                <w:szCs w:val="22"/>
                <w:lang w:val="en-AU"/>
              </w:rPr>
              <w:t>Condition 1.30 of Concept Approval</w:t>
            </w:r>
          </w:p>
          <w:p w14:paraId="2EBFBC32" w14:textId="77777777" w:rsidR="00DC22A4" w:rsidRDefault="00DC22A4" w:rsidP="00814E2F">
            <w:pPr>
              <w:pStyle w:val="FigureCaption"/>
              <w:spacing w:before="0" w:after="160" w:line="256" w:lineRule="auto"/>
              <w:ind w:left="0"/>
              <w:jc w:val="left"/>
              <w:rPr>
                <w:rFonts w:ascii="Arial" w:hAnsi="Arial" w:cs="Arial"/>
                <w:b w:val="0"/>
                <w:color w:val="00B050"/>
                <w:sz w:val="22"/>
                <w:szCs w:val="22"/>
                <w:highlight w:val="yellow"/>
              </w:rPr>
            </w:pPr>
          </w:p>
        </w:tc>
        <w:tc>
          <w:tcPr>
            <w:tcW w:w="3543" w:type="dxa"/>
            <w:tcBorders>
              <w:top w:val="single" w:sz="4" w:space="0" w:color="auto"/>
              <w:left w:val="single" w:sz="4" w:space="0" w:color="auto"/>
              <w:bottom w:val="single" w:sz="4" w:space="0" w:color="auto"/>
              <w:right w:val="single" w:sz="4" w:space="0" w:color="auto"/>
            </w:tcBorders>
            <w:hideMark/>
          </w:tcPr>
          <w:p w14:paraId="430E5918" w14:textId="77777777" w:rsidR="0010781D" w:rsidRPr="0010781D" w:rsidRDefault="00DC22A4" w:rsidP="00814E2F">
            <w:pPr>
              <w:rPr>
                <w:rFonts w:ascii="Arial" w:hAnsi="Arial" w:cs="Arial"/>
              </w:rPr>
            </w:pPr>
            <w:r w:rsidRPr="0010781D">
              <w:rPr>
                <w:rFonts w:ascii="Arial" w:hAnsi="Arial" w:cs="Arial"/>
              </w:rPr>
              <w:t>The application was referred to</w:t>
            </w:r>
            <w:r w:rsidR="0010781D" w:rsidRPr="0010781D">
              <w:rPr>
                <w:rFonts w:ascii="Arial" w:hAnsi="Arial" w:cs="Arial"/>
              </w:rPr>
              <w:t xml:space="preserve"> </w:t>
            </w:r>
            <w:r w:rsidRPr="0010781D">
              <w:rPr>
                <w:rFonts w:ascii="Arial" w:hAnsi="Arial" w:cs="Arial"/>
              </w:rPr>
              <w:t>SA NSW who have requested updated geotechnical assessments in accordance with their current guidelines</w:t>
            </w:r>
            <w:r w:rsidR="0010781D" w:rsidRPr="0010781D">
              <w:rPr>
                <w:rFonts w:ascii="Arial" w:hAnsi="Arial" w:cs="Arial"/>
              </w:rPr>
              <w:t>.</w:t>
            </w:r>
          </w:p>
          <w:p w14:paraId="0CA38D4E" w14:textId="639FE2B4" w:rsidR="0010781D" w:rsidRPr="003F4ED6" w:rsidRDefault="0010781D" w:rsidP="0010781D">
            <w:pPr>
              <w:rPr>
                <w:rFonts w:ascii="Arial" w:hAnsi="Arial" w:cs="Arial"/>
                <w:highlight w:val="yellow"/>
              </w:rPr>
            </w:pPr>
            <w:r w:rsidRPr="0010781D">
              <w:rPr>
                <w:rFonts w:ascii="Arial" w:hAnsi="Arial" w:cs="Arial"/>
              </w:rPr>
              <w:t>This information has not been provided.</w:t>
            </w:r>
          </w:p>
        </w:tc>
        <w:tc>
          <w:tcPr>
            <w:tcW w:w="1157" w:type="dxa"/>
            <w:tcBorders>
              <w:top w:val="single" w:sz="4" w:space="0" w:color="auto"/>
              <w:left w:val="single" w:sz="4" w:space="0" w:color="auto"/>
              <w:bottom w:val="single" w:sz="4" w:space="0" w:color="auto"/>
              <w:right w:val="single" w:sz="4" w:space="0" w:color="auto"/>
            </w:tcBorders>
            <w:hideMark/>
          </w:tcPr>
          <w:p w14:paraId="79709338" w14:textId="43E56F39" w:rsidR="00DC22A4" w:rsidRPr="003F4ED6" w:rsidRDefault="0010781D" w:rsidP="00814E2F">
            <w:pPr>
              <w:pStyle w:val="FigureCaption"/>
              <w:spacing w:before="0" w:after="160" w:line="256" w:lineRule="auto"/>
              <w:ind w:left="0"/>
              <w:rPr>
                <w:rFonts w:ascii="Arial" w:hAnsi="Arial" w:cs="Arial"/>
                <w:b w:val="0"/>
                <w:color w:val="00B050"/>
                <w:sz w:val="22"/>
                <w:szCs w:val="22"/>
                <w:highlight w:val="yellow"/>
                <w:lang w:val="en-AU"/>
              </w:rPr>
            </w:pPr>
            <w:r w:rsidRPr="0010781D">
              <w:rPr>
                <w:rFonts w:ascii="Arial" w:hAnsi="Arial" w:cs="Arial"/>
                <w:b w:val="0"/>
                <w:color w:val="auto"/>
                <w:sz w:val="22"/>
                <w:szCs w:val="22"/>
              </w:rPr>
              <w:t>N</w:t>
            </w:r>
          </w:p>
        </w:tc>
      </w:tr>
      <w:tr w:rsidR="00DC22A4" w14:paraId="457943BA" w14:textId="77777777" w:rsidTr="00814E2F">
        <w:trPr>
          <w:jc w:val="center"/>
        </w:trPr>
        <w:tc>
          <w:tcPr>
            <w:tcW w:w="1513" w:type="dxa"/>
            <w:vMerge w:val="restart"/>
            <w:tcBorders>
              <w:top w:val="single" w:sz="4" w:space="0" w:color="auto"/>
              <w:left w:val="single" w:sz="4" w:space="0" w:color="auto"/>
              <w:bottom w:val="single" w:sz="4" w:space="0" w:color="auto"/>
              <w:right w:val="single" w:sz="4" w:space="0" w:color="auto"/>
            </w:tcBorders>
            <w:hideMark/>
          </w:tcPr>
          <w:p w14:paraId="3F004A55" w14:textId="77777777" w:rsidR="00DC22A4" w:rsidRDefault="00DC22A4" w:rsidP="00814E2F">
            <w:pPr>
              <w:pStyle w:val="FigureCaption"/>
              <w:spacing w:before="0" w:after="160" w:line="256" w:lineRule="auto"/>
              <w:ind w:left="0"/>
              <w:jc w:val="left"/>
              <w:rPr>
                <w:rFonts w:ascii="Arial" w:hAnsi="Arial" w:cs="Arial"/>
                <w:b w:val="0"/>
                <w:color w:val="auto"/>
                <w:sz w:val="22"/>
                <w:szCs w:val="22"/>
                <w:lang w:val="en-AU"/>
              </w:rPr>
            </w:pPr>
            <w:r>
              <w:rPr>
                <w:rFonts w:ascii="Arial" w:hAnsi="Arial" w:cs="Arial"/>
                <w:b w:val="0"/>
                <w:color w:val="auto"/>
                <w:sz w:val="22"/>
                <w:szCs w:val="22"/>
                <w:lang w:val="en-AU"/>
              </w:rPr>
              <w:lastRenderedPageBreak/>
              <w:t>TfNSW</w:t>
            </w:r>
          </w:p>
        </w:tc>
        <w:tc>
          <w:tcPr>
            <w:tcW w:w="2877" w:type="dxa"/>
            <w:tcBorders>
              <w:top w:val="single" w:sz="4" w:space="0" w:color="auto"/>
              <w:left w:val="single" w:sz="4" w:space="0" w:color="auto"/>
              <w:bottom w:val="single" w:sz="4" w:space="0" w:color="auto"/>
              <w:right w:val="single" w:sz="4" w:space="0" w:color="auto"/>
            </w:tcBorders>
            <w:hideMark/>
          </w:tcPr>
          <w:p w14:paraId="09307187" w14:textId="77777777" w:rsidR="00DC22A4" w:rsidRDefault="00DC22A4" w:rsidP="00814E2F">
            <w:pPr>
              <w:pStyle w:val="FigureCaption"/>
              <w:spacing w:before="0" w:after="160" w:line="256" w:lineRule="auto"/>
              <w:ind w:left="0"/>
              <w:jc w:val="left"/>
              <w:rPr>
                <w:rFonts w:ascii="Arial" w:hAnsi="Arial" w:cs="Arial"/>
                <w:b w:val="0"/>
                <w:color w:val="auto"/>
                <w:sz w:val="22"/>
                <w:szCs w:val="22"/>
                <w:lang w:val="en-AU"/>
              </w:rPr>
            </w:pPr>
            <w:r>
              <w:rPr>
                <w:rFonts w:ascii="Arial" w:hAnsi="Arial" w:cs="Arial"/>
                <w:b w:val="0"/>
                <w:color w:val="auto"/>
                <w:sz w:val="22"/>
                <w:szCs w:val="22"/>
                <w:lang w:val="en-AU"/>
              </w:rPr>
              <w:t>Condition 1.31 of Concept Approval</w:t>
            </w:r>
          </w:p>
        </w:tc>
        <w:tc>
          <w:tcPr>
            <w:tcW w:w="3543" w:type="dxa"/>
            <w:tcBorders>
              <w:top w:val="single" w:sz="4" w:space="0" w:color="auto"/>
              <w:left w:val="single" w:sz="4" w:space="0" w:color="auto"/>
              <w:bottom w:val="single" w:sz="4" w:space="0" w:color="auto"/>
              <w:right w:val="single" w:sz="4" w:space="0" w:color="auto"/>
            </w:tcBorders>
            <w:hideMark/>
          </w:tcPr>
          <w:p w14:paraId="228008EF" w14:textId="5C76A1C9" w:rsidR="00AA1430" w:rsidRPr="00AA1430" w:rsidRDefault="00AA1430" w:rsidP="00814E2F">
            <w:pPr>
              <w:tabs>
                <w:tab w:val="left" w:pos="7485"/>
              </w:tabs>
              <w:spacing w:line="240" w:lineRule="auto"/>
              <w:ind w:right="23"/>
              <w:rPr>
                <w:rFonts w:ascii="Arial" w:hAnsi="Arial" w:cs="Arial"/>
                <w:bCs/>
                <w:lang w:val="en-US" w:eastAsia="en-AU"/>
              </w:rPr>
            </w:pPr>
            <w:r w:rsidRPr="0045612A">
              <w:rPr>
                <w:rFonts w:ascii="Arial" w:hAnsi="Arial" w:cs="Arial"/>
                <w:bCs/>
                <w:lang w:val="en-US" w:eastAsia="en-AU"/>
              </w:rPr>
              <w:t>The application has been referred to Transport for NSW (TfNSW) on several occasions, and TfNSW are not satisfied with the modelling, and therefore the impact of the development cannot be identified.</w:t>
            </w:r>
          </w:p>
        </w:tc>
        <w:tc>
          <w:tcPr>
            <w:tcW w:w="1157" w:type="dxa"/>
            <w:tcBorders>
              <w:top w:val="single" w:sz="4" w:space="0" w:color="auto"/>
              <w:left w:val="single" w:sz="4" w:space="0" w:color="auto"/>
              <w:bottom w:val="single" w:sz="4" w:space="0" w:color="auto"/>
              <w:right w:val="single" w:sz="4" w:space="0" w:color="auto"/>
            </w:tcBorders>
            <w:hideMark/>
          </w:tcPr>
          <w:p w14:paraId="24E377D7" w14:textId="0460B51B" w:rsidR="00DC22A4" w:rsidRPr="005D50BC" w:rsidRDefault="00AA1430" w:rsidP="00814E2F">
            <w:pPr>
              <w:pStyle w:val="FigureCaption"/>
              <w:spacing w:before="0" w:after="160" w:line="256" w:lineRule="auto"/>
              <w:ind w:left="0"/>
              <w:rPr>
                <w:rFonts w:ascii="Arial" w:hAnsi="Arial" w:cs="Arial"/>
                <w:b w:val="0"/>
                <w:color w:val="FF0000"/>
                <w:sz w:val="22"/>
                <w:szCs w:val="22"/>
                <w:highlight w:val="yellow"/>
              </w:rPr>
            </w:pPr>
            <w:r w:rsidRPr="00AA1430">
              <w:rPr>
                <w:rFonts w:ascii="Arial" w:hAnsi="Arial" w:cs="Arial"/>
                <w:b w:val="0"/>
                <w:color w:val="auto"/>
                <w:sz w:val="22"/>
                <w:szCs w:val="22"/>
              </w:rPr>
              <w:t>N</w:t>
            </w:r>
          </w:p>
        </w:tc>
      </w:tr>
      <w:tr w:rsidR="00DC22A4" w14:paraId="3883C38D" w14:textId="77777777" w:rsidTr="00814E2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828217E" w14:textId="77777777" w:rsidR="00DC22A4" w:rsidRDefault="00DC22A4" w:rsidP="00814E2F">
            <w:pPr>
              <w:rPr>
                <w:rFonts w:ascii="Arial" w:eastAsiaTheme="minorEastAsia" w:hAnsi="Arial" w:cs="Arial"/>
                <w:iCs/>
                <w:lang w:eastAsia="zh-CN"/>
              </w:rPr>
            </w:pPr>
          </w:p>
        </w:tc>
        <w:tc>
          <w:tcPr>
            <w:tcW w:w="2877" w:type="dxa"/>
            <w:tcBorders>
              <w:top w:val="single" w:sz="4" w:space="0" w:color="auto"/>
              <w:left w:val="single" w:sz="4" w:space="0" w:color="auto"/>
              <w:bottom w:val="single" w:sz="4" w:space="0" w:color="auto"/>
              <w:right w:val="single" w:sz="4" w:space="0" w:color="auto"/>
            </w:tcBorders>
            <w:hideMark/>
          </w:tcPr>
          <w:p w14:paraId="1699C055" w14:textId="77777777" w:rsidR="00DC22A4" w:rsidRDefault="00DC22A4" w:rsidP="00814E2F">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Clause 104 – Infrastructure SEPP – traffic generating development</w:t>
            </w:r>
          </w:p>
        </w:tc>
        <w:tc>
          <w:tcPr>
            <w:tcW w:w="3543" w:type="dxa"/>
            <w:tcBorders>
              <w:top w:val="single" w:sz="4" w:space="0" w:color="auto"/>
              <w:left w:val="single" w:sz="4" w:space="0" w:color="auto"/>
              <w:bottom w:val="single" w:sz="4" w:space="0" w:color="auto"/>
              <w:right w:val="single" w:sz="4" w:space="0" w:color="auto"/>
            </w:tcBorders>
            <w:hideMark/>
          </w:tcPr>
          <w:p w14:paraId="23744363" w14:textId="2EA51699" w:rsidR="00DC22A4" w:rsidRPr="003B0CE9" w:rsidRDefault="003B0CE9" w:rsidP="003B0CE9">
            <w:pPr>
              <w:pStyle w:val="FigureCaption"/>
              <w:spacing w:before="0" w:after="160" w:line="254" w:lineRule="auto"/>
              <w:ind w:left="0"/>
              <w:jc w:val="left"/>
              <w:rPr>
                <w:rFonts w:ascii="Arial" w:hAnsi="Arial" w:cs="Arial"/>
                <w:b w:val="0"/>
                <w:bCs/>
                <w:color w:val="auto"/>
                <w:sz w:val="22"/>
                <w:szCs w:val="22"/>
                <w:shd w:val="clear" w:color="auto" w:fill="FFFFFF"/>
              </w:rPr>
            </w:pPr>
            <w:r w:rsidRPr="003B0CE9">
              <w:rPr>
                <w:rStyle w:val="frag-heading"/>
                <w:rFonts w:ascii="Arial" w:hAnsi="Arial" w:cs="Arial"/>
                <w:b w:val="0"/>
                <w:bCs/>
                <w:color w:val="auto"/>
                <w:sz w:val="22"/>
                <w:szCs w:val="22"/>
                <w:shd w:val="clear" w:color="auto" w:fill="FFFFFF"/>
              </w:rPr>
              <w:t>A response from TfNSW in respect to the SEPP has not been received.</w:t>
            </w:r>
          </w:p>
        </w:tc>
        <w:tc>
          <w:tcPr>
            <w:tcW w:w="1157" w:type="dxa"/>
            <w:tcBorders>
              <w:top w:val="single" w:sz="4" w:space="0" w:color="auto"/>
              <w:left w:val="single" w:sz="4" w:space="0" w:color="auto"/>
              <w:bottom w:val="single" w:sz="4" w:space="0" w:color="auto"/>
              <w:right w:val="single" w:sz="4" w:space="0" w:color="auto"/>
            </w:tcBorders>
            <w:hideMark/>
          </w:tcPr>
          <w:p w14:paraId="3E4A03E2" w14:textId="2CB72921" w:rsidR="00DC22A4" w:rsidRPr="003B0CE9" w:rsidRDefault="003B0CE9" w:rsidP="00814E2F">
            <w:pPr>
              <w:pStyle w:val="FigureCaption"/>
              <w:spacing w:before="0" w:after="160" w:line="256" w:lineRule="auto"/>
              <w:ind w:left="0"/>
              <w:rPr>
                <w:rFonts w:ascii="Arial" w:hAnsi="Arial" w:cs="Arial"/>
                <w:b w:val="0"/>
                <w:color w:val="auto"/>
                <w:sz w:val="22"/>
                <w:szCs w:val="22"/>
              </w:rPr>
            </w:pPr>
            <w:r w:rsidRPr="003B0CE9">
              <w:rPr>
                <w:rFonts w:ascii="Arial" w:hAnsi="Arial" w:cs="Arial"/>
                <w:b w:val="0"/>
                <w:color w:val="auto"/>
                <w:sz w:val="22"/>
                <w:szCs w:val="22"/>
              </w:rPr>
              <w:t>N</w:t>
            </w:r>
          </w:p>
        </w:tc>
      </w:tr>
      <w:tr w:rsidR="002C4FBA" w14:paraId="5771CC56" w14:textId="77777777" w:rsidTr="00814E2F">
        <w:trPr>
          <w:jc w:val="center"/>
        </w:trPr>
        <w:tc>
          <w:tcPr>
            <w:tcW w:w="1513" w:type="dxa"/>
            <w:vMerge w:val="restart"/>
            <w:tcBorders>
              <w:top w:val="single" w:sz="4" w:space="0" w:color="auto"/>
              <w:left w:val="single" w:sz="4" w:space="0" w:color="auto"/>
              <w:bottom w:val="single" w:sz="4" w:space="0" w:color="auto"/>
              <w:right w:val="single" w:sz="4" w:space="0" w:color="auto"/>
            </w:tcBorders>
            <w:hideMark/>
          </w:tcPr>
          <w:p w14:paraId="31F1D8E2" w14:textId="77777777" w:rsidR="002C4FBA" w:rsidRDefault="002C4FBA" w:rsidP="00EE003C">
            <w:pPr>
              <w:pStyle w:val="FigureCaption"/>
              <w:spacing w:before="0" w:after="160" w:line="256" w:lineRule="auto"/>
              <w:ind w:left="0"/>
              <w:jc w:val="left"/>
              <w:rPr>
                <w:rFonts w:ascii="Arial" w:hAnsi="Arial" w:cs="Arial"/>
                <w:b w:val="0"/>
                <w:color w:val="auto"/>
                <w:sz w:val="22"/>
                <w:szCs w:val="22"/>
                <w:lang w:val="en-AU"/>
              </w:rPr>
            </w:pPr>
            <w:r>
              <w:rPr>
                <w:rFonts w:ascii="Arial" w:hAnsi="Arial" w:cs="Arial"/>
                <w:b w:val="0"/>
                <w:color w:val="auto"/>
                <w:sz w:val="22"/>
                <w:szCs w:val="22"/>
                <w:lang w:val="en-AU"/>
              </w:rPr>
              <w:t>Heritage NSW</w:t>
            </w:r>
          </w:p>
        </w:tc>
        <w:tc>
          <w:tcPr>
            <w:tcW w:w="2877" w:type="dxa"/>
            <w:tcBorders>
              <w:top w:val="single" w:sz="4" w:space="0" w:color="auto"/>
              <w:left w:val="single" w:sz="4" w:space="0" w:color="auto"/>
              <w:bottom w:val="single" w:sz="4" w:space="0" w:color="auto"/>
              <w:right w:val="single" w:sz="4" w:space="0" w:color="auto"/>
            </w:tcBorders>
            <w:hideMark/>
          </w:tcPr>
          <w:p w14:paraId="261A15B8" w14:textId="77777777" w:rsidR="002C4FBA" w:rsidRDefault="002C4FBA" w:rsidP="00EE003C">
            <w:pPr>
              <w:pStyle w:val="FigureCaption"/>
              <w:spacing w:before="0" w:after="160" w:line="256" w:lineRule="auto"/>
              <w:ind w:left="0"/>
              <w:jc w:val="left"/>
              <w:rPr>
                <w:rFonts w:ascii="Arial" w:hAnsi="Arial" w:cs="Arial"/>
                <w:b w:val="0"/>
                <w:color w:val="auto"/>
                <w:sz w:val="22"/>
                <w:szCs w:val="22"/>
                <w:lang w:val="en-AU"/>
              </w:rPr>
            </w:pPr>
            <w:r>
              <w:rPr>
                <w:rFonts w:ascii="Arial" w:hAnsi="Arial" w:cs="Arial"/>
                <w:b w:val="0"/>
                <w:color w:val="auto"/>
                <w:sz w:val="22"/>
                <w:szCs w:val="22"/>
                <w:lang w:val="en-AU"/>
              </w:rPr>
              <w:t>Condition 1.35 of Concept Approval</w:t>
            </w:r>
          </w:p>
        </w:tc>
        <w:tc>
          <w:tcPr>
            <w:tcW w:w="3543" w:type="dxa"/>
            <w:vMerge w:val="restart"/>
            <w:tcBorders>
              <w:top w:val="single" w:sz="4" w:space="0" w:color="auto"/>
              <w:left w:val="single" w:sz="4" w:space="0" w:color="auto"/>
              <w:right w:val="single" w:sz="4" w:space="0" w:color="auto"/>
            </w:tcBorders>
          </w:tcPr>
          <w:p w14:paraId="51BFEF7C" w14:textId="70739030" w:rsidR="002C4FBA" w:rsidRPr="000F4634" w:rsidRDefault="002C4FBA" w:rsidP="00EE003C">
            <w:pPr>
              <w:rPr>
                <w:rFonts w:ascii="Arial" w:hAnsi="Arial" w:cs="Arial"/>
              </w:rPr>
            </w:pPr>
            <w:r w:rsidRPr="000F4634">
              <w:rPr>
                <w:rFonts w:ascii="Arial" w:hAnsi="Arial" w:cs="Arial"/>
              </w:rPr>
              <w:t xml:space="preserve">Response received from Heritage NSW </w:t>
            </w:r>
            <w:r>
              <w:rPr>
                <w:rFonts w:ascii="Arial" w:hAnsi="Arial" w:cs="Arial"/>
              </w:rPr>
              <w:t>confirming they are satisfied with the development, noting the site does not contain any European heritage items, and recommended conditions regarding unexpected finds.</w:t>
            </w:r>
          </w:p>
        </w:tc>
        <w:tc>
          <w:tcPr>
            <w:tcW w:w="1157" w:type="dxa"/>
            <w:vMerge w:val="restart"/>
            <w:tcBorders>
              <w:top w:val="single" w:sz="4" w:space="0" w:color="auto"/>
              <w:left w:val="single" w:sz="4" w:space="0" w:color="auto"/>
              <w:right w:val="single" w:sz="4" w:space="0" w:color="auto"/>
            </w:tcBorders>
            <w:hideMark/>
          </w:tcPr>
          <w:p w14:paraId="1D7707D2" w14:textId="77777777" w:rsidR="002C4FBA" w:rsidRDefault="002C4FBA" w:rsidP="00EE003C">
            <w:pPr>
              <w:pStyle w:val="FigureCaption"/>
              <w:spacing w:before="0" w:after="160" w:line="256" w:lineRule="auto"/>
              <w:ind w:left="0"/>
              <w:rPr>
                <w:rFonts w:ascii="Arial" w:hAnsi="Arial" w:cs="Arial"/>
                <w:b w:val="0"/>
                <w:color w:val="auto"/>
                <w:sz w:val="22"/>
                <w:szCs w:val="22"/>
              </w:rPr>
            </w:pPr>
            <w:r>
              <w:rPr>
                <w:rFonts w:ascii="Arial" w:hAnsi="Arial" w:cs="Arial"/>
                <w:b w:val="0"/>
                <w:color w:val="auto"/>
                <w:sz w:val="22"/>
                <w:szCs w:val="22"/>
              </w:rPr>
              <w:t>Y</w:t>
            </w:r>
          </w:p>
          <w:p w14:paraId="4B53585D" w14:textId="2E9F594B" w:rsidR="002C4FBA" w:rsidRDefault="002C4FBA" w:rsidP="00EE003C">
            <w:pPr>
              <w:pStyle w:val="FigureCaption"/>
              <w:spacing w:before="0" w:after="160" w:line="256" w:lineRule="auto"/>
              <w:ind w:left="0"/>
              <w:rPr>
                <w:rFonts w:ascii="Arial" w:hAnsi="Arial" w:cs="Arial"/>
                <w:b w:val="0"/>
                <w:color w:val="auto"/>
                <w:sz w:val="22"/>
                <w:szCs w:val="22"/>
              </w:rPr>
            </w:pPr>
          </w:p>
        </w:tc>
      </w:tr>
      <w:tr w:rsidR="002C4FBA" w14:paraId="07BD15C1" w14:textId="77777777" w:rsidTr="00814E2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3B8F64E" w14:textId="77777777" w:rsidR="002C4FBA" w:rsidRDefault="002C4FBA" w:rsidP="00EE003C">
            <w:pPr>
              <w:rPr>
                <w:rFonts w:ascii="Arial" w:eastAsiaTheme="minorEastAsia" w:hAnsi="Arial" w:cs="Arial"/>
                <w:iCs/>
                <w:lang w:eastAsia="zh-CN"/>
              </w:rPr>
            </w:pPr>
          </w:p>
        </w:tc>
        <w:tc>
          <w:tcPr>
            <w:tcW w:w="2877" w:type="dxa"/>
            <w:tcBorders>
              <w:top w:val="single" w:sz="4" w:space="0" w:color="auto"/>
              <w:left w:val="single" w:sz="4" w:space="0" w:color="auto"/>
              <w:bottom w:val="single" w:sz="4" w:space="0" w:color="auto"/>
              <w:right w:val="single" w:sz="4" w:space="0" w:color="auto"/>
            </w:tcBorders>
            <w:hideMark/>
          </w:tcPr>
          <w:p w14:paraId="29CDD9DE" w14:textId="77777777" w:rsidR="002C4FBA" w:rsidRDefault="002C4FBA" w:rsidP="00EE003C">
            <w:pPr>
              <w:pStyle w:val="FigureCaption"/>
              <w:spacing w:before="0" w:after="160" w:line="256" w:lineRule="auto"/>
              <w:ind w:left="0"/>
              <w:jc w:val="left"/>
              <w:rPr>
                <w:rFonts w:ascii="Arial" w:hAnsi="Arial" w:cs="Arial"/>
                <w:b w:val="0"/>
                <w:color w:val="auto"/>
                <w:sz w:val="22"/>
                <w:szCs w:val="22"/>
                <w:lang w:val="en-AU"/>
              </w:rPr>
            </w:pPr>
            <w:r>
              <w:rPr>
                <w:rFonts w:ascii="Arial" w:hAnsi="Arial" w:cs="Arial"/>
                <w:b w:val="0"/>
                <w:color w:val="auto"/>
                <w:sz w:val="22"/>
                <w:szCs w:val="22"/>
                <w:lang w:val="en-AU"/>
              </w:rPr>
              <w:t>Condition 1.36 of Concept Approval</w:t>
            </w:r>
          </w:p>
        </w:tc>
        <w:tc>
          <w:tcPr>
            <w:tcW w:w="3543" w:type="dxa"/>
            <w:vMerge/>
            <w:tcBorders>
              <w:left w:val="single" w:sz="4" w:space="0" w:color="auto"/>
              <w:right w:val="single" w:sz="4" w:space="0" w:color="auto"/>
            </w:tcBorders>
          </w:tcPr>
          <w:p w14:paraId="592BD0B8" w14:textId="67998A7E" w:rsidR="002C4FBA" w:rsidRDefault="002C4FBA" w:rsidP="00EE003C">
            <w:pPr>
              <w:rPr>
                <w:rFonts w:ascii="Arial" w:hAnsi="Arial" w:cs="Arial"/>
                <w:highlight w:val="yellow"/>
              </w:rPr>
            </w:pPr>
          </w:p>
        </w:tc>
        <w:tc>
          <w:tcPr>
            <w:tcW w:w="1157" w:type="dxa"/>
            <w:vMerge/>
            <w:tcBorders>
              <w:left w:val="single" w:sz="4" w:space="0" w:color="auto"/>
              <w:right w:val="single" w:sz="4" w:space="0" w:color="auto"/>
            </w:tcBorders>
            <w:hideMark/>
          </w:tcPr>
          <w:p w14:paraId="00F31018" w14:textId="4E39E0EF" w:rsidR="002C4FBA" w:rsidRDefault="002C4FBA" w:rsidP="00EE003C">
            <w:pPr>
              <w:pStyle w:val="FigureCaption"/>
              <w:spacing w:before="0" w:after="160" w:line="256" w:lineRule="auto"/>
              <w:ind w:left="0"/>
              <w:rPr>
                <w:rFonts w:ascii="Arial" w:hAnsi="Arial" w:cs="Arial"/>
                <w:b w:val="0"/>
                <w:color w:val="auto"/>
                <w:sz w:val="22"/>
                <w:szCs w:val="22"/>
              </w:rPr>
            </w:pPr>
          </w:p>
        </w:tc>
      </w:tr>
      <w:tr w:rsidR="002C4FBA" w14:paraId="5173E32C" w14:textId="77777777" w:rsidTr="00814E2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BF846F5" w14:textId="77777777" w:rsidR="002C4FBA" w:rsidRDefault="002C4FBA" w:rsidP="00EE003C">
            <w:pPr>
              <w:rPr>
                <w:rFonts w:ascii="Arial" w:eastAsiaTheme="minorEastAsia" w:hAnsi="Arial" w:cs="Arial"/>
                <w:iCs/>
                <w:lang w:eastAsia="zh-CN"/>
              </w:rPr>
            </w:pPr>
          </w:p>
        </w:tc>
        <w:tc>
          <w:tcPr>
            <w:tcW w:w="2877" w:type="dxa"/>
            <w:tcBorders>
              <w:top w:val="single" w:sz="4" w:space="0" w:color="auto"/>
              <w:left w:val="single" w:sz="4" w:space="0" w:color="auto"/>
              <w:bottom w:val="single" w:sz="4" w:space="0" w:color="auto"/>
              <w:right w:val="single" w:sz="4" w:space="0" w:color="auto"/>
            </w:tcBorders>
            <w:hideMark/>
          </w:tcPr>
          <w:p w14:paraId="7EC71308" w14:textId="77777777" w:rsidR="002C4FBA" w:rsidRDefault="002C4FBA" w:rsidP="00EE003C">
            <w:pPr>
              <w:pStyle w:val="FigureCaption"/>
              <w:spacing w:before="0" w:after="160" w:line="256" w:lineRule="auto"/>
              <w:ind w:left="0"/>
              <w:jc w:val="left"/>
              <w:rPr>
                <w:rFonts w:ascii="Arial" w:hAnsi="Arial" w:cs="Arial"/>
                <w:b w:val="0"/>
                <w:color w:val="auto"/>
                <w:sz w:val="22"/>
                <w:szCs w:val="22"/>
                <w:lang w:val="en-AU"/>
              </w:rPr>
            </w:pPr>
            <w:r>
              <w:rPr>
                <w:rFonts w:ascii="Arial" w:hAnsi="Arial" w:cs="Arial"/>
                <w:b w:val="0"/>
                <w:color w:val="auto"/>
                <w:sz w:val="22"/>
                <w:szCs w:val="22"/>
                <w:lang w:val="en-AU"/>
              </w:rPr>
              <w:t>Condition 1.37 of Concept Approval</w:t>
            </w:r>
          </w:p>
        </w:tc>
        <w:tc>
          <w:tcPr>
            <w:tcW w:w="3543" w:type="dxa"/>
            <w:vMerge/>
            <w:tcBorders>
              <w:left w:val="single" w:sz="4" w:space="0" w:color="auto"/>
              <w:bottom w:val="single" w:sz="4" w:space="0" w:color="auto"/>
              <w:right w:val="single" w:sz="4" w:space="0" w:color="auto"/>
            </w:tcBorders>
          </w:tcPr>
          <w:p w14:paraId="36322367" w14:textId="55694C2F" w:rsidR="002C4FBA" w:rsidRDefault="002C4FBA" w:rsidP="00EE003C">
            <w:pPr>
              <w:pStyle w:val="FigureCaption"/>
              <w:spacing w:before="0" w:after="160" w:line="256" w:lineRule="auto"/>
              <w:ind w:left="0"/>
              <w:jc w:val="left"/>
              <w:rPr>
                <w:rFonts w:ascii="Arial" w:hAnsi="Arial" w:cs="Arial"/>
                <w:b w:val="0"/>
                <w:color w:val="auto"/>
                <w:sz w:val="22"/>
                <w:szCs w:val="22"/>
                <w:highlight w:val="yellow"/>
              </w:rPr>
            </w:pPr>
          </w:p>
        </w:tc>
        <w:tc>
          <w:tcPr>
            <w:tcW w:w="1157" w:type="dxa"/>
            <w:vMerge/>
            <w:tcBorders>
              <w:left w:val="single" w:sz="4" w:space="0" w:color="auto"/>
              <w:bottom w:val="single" w:sz="4" w:space="0" w:color="auto"/>
              <w:right w:val="single" w:sz="4" w:space="0" w:color="auto"/>
            </w:tcBorders>
            <w:hideMark/>
          </w:tcPr>
          <w:p w14:paraId="3C84E5E2" w14:textId="2CB46D4C" w:rsidR="002C4FBA" w:rsidRDefault="002C4FBA" w:rsidP="00EE003C">
            <w:pPr>
              <w:pStyle w:val="FigureCaption"/>
              <w:spacing w:before="0" w:after="160" w:line="256" w:lineRule="auto"/>
              <w:ind w:left="0"/>
              <w:rPr>
                <w:rFonts w:ascii="Arial" w:hAnsi="Arial" w:cs="Arial"/>
                <w:b w:val="0"/>
                <w:color w:val="auto"/>
                <w:sz w:val="22"/>
                <w:szCs w:val="22"/>
              </w:rPr>
            </w:pPr>
          </w:p>
        </w:tc>
      </w:tr>
      <w:tr w:rsidR="00EE003C" w14:paraId="22C77853" w14:textId="77777777" w:rsidTr="00814E2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DEE12E" w14:textId="77777777" w:rsidR="00EE003C" w:rsidRDefault="00EE003C" w:rsidP="00EE003C">
            <w:pPr>
              <w:rPr>
                <w:rFonts w:ascii="Arial" w:eastAsiaTheme="minorEastAsia" w:hAnsi="Arial" w:cs="Arial"/>
                <w:iCs/>
                <w:lang w:eastAsia="zh-CN"/>
              </w:rPr>
            </w:pPr>
          </w:p>
        </w:tc>
        <w:tc>
          <w:tcPr>
            <w:tcW w:w="2877" w:type="dxa"/>
            <w:tcBorders>
              <w:top w:val="single" w:sz="4" w:space="0" w:color="auto"/>
              <w:left w:val="single" w:sz="4" w:space="0" w:color="auto"/>
              <w:bottom w:val="single" w:sz="4" w:space="0" w:color="auto"/>
              <w:right w:val="single" w:sz="4" w:space="0" w:color="auto"/>
            </w:tcBorders>
            <w:hideMark/>
          </w:tcPr>
          <w:p w14:paraId="32718584" w14:textId="77777777" w:rsidR="00EE003C" w:rsidRDefault="00EE003C" w:rsidP="00EE003C">
            <w:pPr>
              <w:pStyle w:val="FigureCaption"/>
              <w:spacing w:before="0" w:after="160" w:line="256" w:lineRule="auto"/>
              <w:ind w:left="0"/>
              <w:jc w:val="left"/>
              <w:rPr>
                <w:rFonts w:ascii="Arial" w:hAnsi="Arial" w:cs="Arial"/>
                <w:b w:val="0"/>
                <w:color w:val="auto"/>
                <w:sz w:val="22"/>
                <w:szCs w:val="22"/>
                <w:lang w:val="en-AU"/>
              </w:rPr>
            </w:pPr>
            <w:r>
              <w:rPr>
                <w:rFonts w:ascii="Arial" w:hAnsi="Arial" w:cs="Arial"/>
                <w:b w:val="0"/>
                <w:color w:val="auto"/>
                <w:sz w:val="22"/>
                <w:szCs w:val="22"/>
                <w:lang w:val="en-AU"/>
              </w:rPr>
              <w:t>Condition 1.38 of Concept Approval</w:t>
            </w:r>
          </w:p>
        </w:tc>
        <w:tc>
          <w:tcPr>
            <w:tcW w:w="3543" w:type="dxa"/>
            <w:tcBorders>
              <w:top w:val="single" w:sz="4" w:space="0" w:color="auto"/>
              <w:left w:val="single" w:sz="4" w:space="0" w:color="auto"/>
              <w:bottom w:val="single" w:sz="4" w:space="0" w:color="auto"/>
              <w:right w:val="single" w:sz="4" w:space="0" w:color="auto"/>
            </w:tcBorders>
            <w:hideMark/>
          </w:tcPr>
          <w:p w14:paraId="481BF0B2" w14:textId="6B40B804" w:rsidR="00EE003C" w:rsidRDefault="00EE003C" w:rsidP="00EE003C">
            <w:pPr>
              <w:pStyle w:val="FigureCaption"/>
              <w:spacing w:before="0" w:after="160" w:line="256" w:lineRule="auto"/>
              <w:ind w:left="0"/>
              <w:jc w:val="left"/>
              <w:rPr>
                <w:rFonts w:ascii="Arial" w:hAnsi="Arial" w:cs="Arial"/>
                <w:b w:val="0"/>
                <w:color w:val="auto"/>
                <w:sz w:val="22"/>
                <w:szCs w:val="22"/>
                <w:highlight w:val="yellow"/>
              </w:rPr>
            </w:pPr>
            <w:r w:rsidRPr="000F4634">
              <w:rPr>
                <w:rFonts w:ascii="Arial" w:hAnsi="Arial" w:cs="Arial"/>
                <w:b w:val="0"/>
                <w:color w:val="auto"/>
                <w:sz w:val="22"/>
                <w:szCs w:val="22"/>
              </w:rPr>
              <w:t>Response received from Heritage NSW confirming they are satisfied with the development, and recommended conditions of consent regarding AHIP applications, if required.</w:t>
            </w:r>
          </w:p>
        </w:tc>
        <w:tc>
          <w:tcPr>
            <w:tcW w:w="1157" w:type="dxa"/>
            <w:tcBorders>
              <w:top w:val="single" w:sz="4" w:space="0" w:color="auto"/>
              <w:left w:val="single" w:sz="4" w:space="0" w:color="auto"/>
              <w:bottom w:val="single" w:sz="4" w:space="0" w:color="auto"/>
              <w:right w:val="single" w:sz="4" w:space="0" w:color="auto"/>
            </w:tcBorders>
            <w:hideMark/>
          </w:tcPr>
          <w:p w14:paraId="72EDAB09" w14:textId="77777777" w:rsidR="00EE003C" w:rsidRDefault="00EE003C" w:rsidP="00EE003C">
            <w:pPr>
              <w:pStyle w:val="FigureCaption"/>
              <w:spacing w:before="0" w:after="160" w:line="256" w:lineRule="auto"/>
              <w:ind w:left="0"/>
              <w:rPr>
                <w:rFonts w:ascii="Arial" w:hAnsi="Arial" w:cs="Arial"/>
                <w:b w:val="0"/>
                <w:color w:val="auto"/>
                <w:sz w:val="22"/>
                <w:szCs w:val="22"/>
              </w:rPr>
            </w:pPr>
            <w:r>
              <w:rPr>
                <w:rFonts w:ascii="Arial" w:hAnsi="Arial" w:cs="Arial"/>
                <w:b w:val="0"/>
                <w:color w:val="auto"/>
                <w:sz w:val="22"/>
                <w:szCs w:val="22"/>
              </w:rPr>
              <w:t>Y</w:t>
            </w:r>
          </w:p>
        </w:tc>
      </w:tr>
      <w:tr w:rsidR="00EE003C" w14:paraId="1D91AA95" w14:textId="77777777" w:rsidTr="00814E2F">
        <w:trPr>
          <w:jc w:val="center"/>
        </w:trPr>
        <w:tc>
          <w:tcPr>
            <w:tcW w:w="1513" w:type="dxa"/>
            <w:tcBorders>
              <w:top w:val="single" w:sz="4" w:space="0" w:color="auto"/>
              <w:left w:val="single" w:sz="4" w:space="0" w:color="auto"/>
              <w:bottom w:val="single" w:sz="4" w:space="0" w:color="auto"/>
              <w:right w:val="single" w:sz="4" w:space="0" w:color="auto"/>
            </w:tcBorders>
            <w:hideMark/>
          </w:tcPr>
          <w:p w14:paraId="595FCBF6" w14:textId="77777777" w:rsidR="00EE003C" w:rsidRDefault="00EE003C" w:rsidP="00EE003C">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NSW RFS</w:t>
            </w:r>
          </w:p>
        </w:tc>
        <w:tc>
          <w:tcPr>
            <w:tcW w:w="2877" w:type="dxa"/>
            <w:tcBorders>
              <w:top w:val="single" w:sz="4" w:space="0" w:color="auto"/>
              <w:left w:val="single" w:sz="4" w:space="0" w:color="auto"/>
              <w:bottom w:val="single" w:sz="4" w:space="0" w:color="auto"/>
              <w:right w:val="single" w:sz="4" w:space="0" w:color="auto"/>
            </w:tcBorders>
            <w:hideMark/>
          </w:tcPr>
          <w:p w14:paraId="4B2084F7" w14:textId="77777777" w:rsidR="00EE003C" w:rsidRDefault="00EE003C" w:rsidP="00EE003C">
            <w:pPr>
              <w:pStyle w:val="FigureCaption"/>
              <w:spacing w:before="0" w:after="160" w:line="256" w:lineRule="auto"/>
              <w:ind w:left="0"/>
              <w:jc w:val="left"/>
              <w:rPr>
                <w:rFonts w:ascii="Arial" w:hAnsi="Arial" w:cs="Arial"/>
                <w:b w:val="0"/>
                <w:color w:val="auto"/>
                <w:sz w:val="22"/>
                <w:szCs w:val="22"/>
                <w:highlight w:val="yellow"/>
                <w:lang w:val="en-AU"/>
              </w:rPr>
            </w:pPr>
            <w:r>
              <w:rPr>
                <w:rFonts w:ascii="Arial" w:hAnsi="Arial" w:cs="Arial"/>
                <w:b w:val="0"/>
                <w:color w:val="auto"/>
                <w:sz w:val="22"/>
                <w:szCs w:val="22"/>
                <w:lang w:val="en-AU"/>
              </w:rPr>
              <w:t>Condition 1.45 of Concept Approval</w:t>
            </w:r>
          </w:p>
        </w:tc>
        <w:tc>
          <w:tcPr>
            <w:tcW w:w="3543" w:type="dxa"/>
            <w:tcBorders>
              <w:top w:val="single" w:sz="4" w:space="0" w:color="auto"/>
              <w:left w:val="single" w:sz="4" w:space="0" w:color="auto"/>
              <w:bottom w:val="single" w:sz="4" w:space="0" w:color="auto"/>
              <w:right w:val="single" w:sz="4" w:space="0" w:color="auto"/>
            </w:tcBorders>
            <w:hideMark/>
          </w:tcPr>
          <w:p w14:paraId="3999E773" w14:textId="5D7FA839" w:rsidR="00EE003C" w:rsidRDefault="00EE003C" w:rsidP="00EE003C">
            <w:pPr>
              <w:pStyle w:val="FigureCaption"/>
              <w:spacing w:before="0" w:after="160" w:line="256" w:lineRule="auto"/>
              <w:ind w:left="0"/>
              <w:jc w:val="left"/>
              <w:rPr>
                <w:rFonts w:ascii="Arial" w:hAnsi="Arial" w:cs="Arial"/>
                <w:b w:val="0"/>
                <w:color w:val="auto"/>
                <w:sz w:val="22"/>
                <w:szCs w:val="22"/>
                <w:highlight w:val="yellow"/>
              </w:rPr>
            </w:pPr>
            <w:r>
              <w:rPr>
                <w:rFonts w:ascii="Arial" w:hAnsi="Arial" w:cs="Arial"/>
                <w:b w:val="0"/>
                <w:color w:val="auto"/>
                <w:sz w:val="22"/>
                <w:szCs w:val="22"/>
              </w:rPr>
              <w:t>The application was referred to NSW RFS who raised no objection to the development and recommended condition</w:t>
            </w:r>
            <w:r w:rsidR="002C4FBA">
              <w:rPr>
                <w:rFonts w:ascii="Arial" w:hAnsi="Arial" w:cs="Arial"/>
                <w:b w:val="0"/>
                <w:color w:val="auto"/>
                <w:sz w:val="22"/>
                <w:szCs w:val="22"/>
              </w:rPr>
              <w:t>s regarding BAL levels, APZs, road construction, utility provision and landscaping.</w:t>
            </w:r>
          </w:p>
        </w:tc>
        <w:tc>
          <w:tcPr>
            <w:tcW w:w="1157" w:type="dxa"/>
            <w:tcBorders>
              <w:top w:val="single" w:sz="4" w:space="0" w:color="auto"/>
              <w:left w:val="single" w:sz="4" w:space="0" w:color="auto"/>
              <w:bottom w:val="single" w:sz="4" w:space="0" w:color="auto"/>
              <w:right w:val="single" w:sz="4" w:space="0" w:color="auto"/>
            </w:tcBorders>
            <w:hideMark/>
          </w:tcPr>
          <w:p w14:paraId="6050F9F2" w14:textId="77777777" w:rsidR="00EE003C" w:rsidRDefault="00EE003C" w:rsidP="00EE003C">
            <w:pPr>
              <w:pStyle w:val="FigureCaption"/>
              <w:spacing w:before="0" w:after="160" w:line="256" w:lineRule="auto"/>
              <w:ind w:left="0"/>
              <w:rPr>
                <w:rFonts w:ascii="Arial" w:hAnsi="Arial" w:cs="Arial"/>
                <w:b w:val="0"/>
                <w:color w:val="auto"/>
                <w:sz w:val="22"/>
                <w:szCs w:val="22"/>
                <w:highlight w:val="yellow"/>
              </w:rPr>
            </w:pPr>
            <w:r>
              <w:rPr>
                <w:rFonts w:ascii="Arial" w:hAnsi="Arial" w:cs="Arial"/>
                <w:b w:val="0"/>
                <w:color w:val="auto"/>
                <w:sz w:val="22"/>
                <w:szCs w:val="22"/>
              </w:rPr>
              <w:t>Y</w:t>
            </w:r>
          </w:p>
        </w:tc>
      </w:tr>
      <w:tr w:rsidR="00EE003C" w14:paraId="426213D2" w14:textId="77777777" w:rsidTr="00814E2F">
        <w:trPr>
          <w:jc w:val="center"/>
        </w:trPr>
        <w:tc>
          <w:tcPr>
            <w:tcW w:w="1513" w:type="dxa"/>
            <w:tcBorders>
              <w:top w:val="single" w:sz="4" w:space="0" w:color="auto"/>
              <w:left w:val="single" w:sz="4" w:space="0" w:color="auto"/>
              <w:bottom w:val="single" w:sz="4" w:space="0" w:color="auto"/>
              <w:right w:val="single" w:sz="4" w:space="0" w:color="auto"/>
            </w:tcBorders>
            <w:hideMark/>
          </w:tcPr>
          <w:p w14:paraId="7849DEA8" w14:textId="6729C3D1" w:rsidR="00EE003C" w:rsidRDefault="00B2469B" w:rsidP="00EE003C">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lang w:val="en-AU"/>
              </w:rPr>
              <w:t>TransGrid</w:t>
            </w:r>
          </w:p>
        </w:tc>
        <w:tc>
          <w:tcPr>
            <w:tcW w:w="2877" w:type="dxa"/>
            <w:tcBorders>
              <w:top w:val="single" w:sz="4" w:space="0" w:color="auto"/>
              <w:left w:val="single" w:sz="4" w:space="0" w:color="auto"/>
              <w:bottom w:val="single" w:sz="4" w:space="0" w:color="auto"/>
              <w:right w:val="single" w:sz="4" w:space="0" w:color="auto"/>
            </w:tcBorders>
            <w:hideMark/>
          </w:tcPr>
          <w:p w14:paraId="44EFCCA4" w14:textId="77777777" w:rsidR="00EE003C" w:rsidRDefault="00EE003C" w:rsidP="00EE003C">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lang w:val="en-AU"/>
              </w:rPr>
              <w:t>Condition 1.47 of Concept Approval</w:t>
            </w:r>
          </w:p>
        </w:tc>
        <w:tc>
          <w:tcPr>
            <w:tcW w:w="3543" w:type="dxa"/>
            <w:tcBorders>
              <w:top w:val="single" w:sz="4" w:space="0" w:color="auto"/>
              <w:left w:val="single" w:sz="4" w:space="0" w:color="auto"/>
              <w:bottom w:val="single" w:sz="4" w:space="0" w:color="auto"/>
              <w:right w:val="single" w:sz="4" w:space="0" w:color="auto"/>
            </w:tcBorders>
            <w:hideMark/>
          </w:tcPr>
          <w:p w14:paraId="3E8A81ED" w14:textId="3EC4CAE5" w:rsidR="00EE003C" w:rsidRDefault="00EE003C" w:rsidP="00EE003C">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The application was referred to </w:t>
            </w:r>
            <w:r w:rsidR="00B2469B">
              <w:rPr>
                <w:rFonts w:ascii="Arial" w:hAnsi="Arial" w:cs="Arial"/>
                <w:b w:val="0"/>
                <w:color w:val="auto"/>
                <w:sz w:val="22"/>
                <w:szCs w:val="22"/>
              </w:rPr>
              <w:t>TransGrid</w:t>
            </w:r>
            <w:r>
              <w:rPr>
                <w:rFonts w:ascii="Arial" w:hAnsi="Arial" w:cs="Arial"/>
                <w:b w:val="0"/>
                <w:color w:val="auto"/>
                <w:sz w:val="22"/>
                <w:szCs w:val="22"/>
              </w:rPr>
              <w:t xml:space="preserve"> who raised no objection to the development and recommended conditions</w:t>
            </w:r>
            <w:r w:rsidR="002C4FBA">
              <w:rPr>
                <w:rFonts w:ascii="Arial" w:hAnsi="Arial" w:cs="Arial"/>
                <w:b w:val="0"/>
                <w:color w:val="auto"/>
                <w:sz w:val="22"/>
                <w:szCs w:val="22"/>
              </w:rPr>
              <w:t xml:space="preserve"> regarding construction related matters.</w:t>
            </w:r>
          </w:p>
        </w:tc>
        <w:tc>
          <w:tcPr>
            <w:tcW w:w="1157" w:type="dxa"/>
            <w:tcBorders>
              <w:top w:val="single" w:sz="4" w:space="0" w:color="auto"/>
              <w:left w:val="single" w:sz="4" w:space="0" w:color="auto"/>
              <w:bottom w:val="single" w:sz="4" w:space="0" w:color="auto"/>
              <w:right w:val="single" w:sz="4" w:space="0" w:color="auto"/>
            </w:tcBorders>
            <w:hideMark/>
          </w:tcPr>
          <w:p w14:paraId="62A72C79" w14:textId="77777777" w:rsidR="00EE003C" w:rsidRDefault="00EE003C" w:rsidP="00EE003C">
            <w:pPr>
              <w:pStyle w:val="FigureCaption"/>
              <w:spacing w:before="0" w:after="160" w:line="256" w:lineRule="auto"/>
              <w:ind w:left="0"/>
              <w:rPr>
                <w:rFonts w:ascii="Arial" w:hAnsi="Arial" w:cs="Arial"/>
                <w:b w:val="0"/>
                <w:color w:val="auto"/>
                <w:sz w:val="22"/>
                <w:szCs w:val="22"/>
              </w:rPr>
            </w:pPr>
            <w:r>
              <w:rPr>
                <w:rFonts w:ascii="Arial" w:hAnsi="Arial" w:cs="Arial"/>
                <w:b w:val="0"/>
                <w:color w:val="auto"/>
                <w:sz w:val="22"/>
                <w:szCs w:val="22"/>
              </w:rPr>
              <w:t>Y</w:t>
            </w:r>
          </w:p>
        </w:tc>
      </w:tr>
    </w:tbl>
    <w:p w14:paraId="2148447D" w14:textId="6D4EC225" w:rsidR="00DC22A4" w:rsidRDefault="00DC22A4" w:rsidP="00BE1AB0">
      <w:pPr>
        <w:tabs>
          <w:tab w:val="left" w:pos="709"/>
          <w:tab w:val="left" w:pos="1560"/>
        </w:tabs>
        <w:spacing w:line="240" w:lineRule="auto"/>
        <w:ind w:right="23"/>
        <w:rPr>
          <w:rFonts w:ascii="Arial" w:hAnsi="Arial" w:cs="Arial"/>
          <w:b/>
          <w:lang w:eastAsia="en-AU"/>
        </w:rPr>
      </w:pPr>
    </w:p>
    <w:p w14:paraId="017AED72" w14:textId="22864F33" w:rsidR="00A603FF" w:rsidRPr="00A603FF" w:rsidRDefault="00A603FF" w:rsidP="00A603FF">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The application was also referred to Ausgrid under clause 2.48 of the Transport and Infrastructure SEPP. </w:t>
      </w:r>
      <w:r w:rsidRPr="00363ACE">
        <w:rPr>
          <w:rFonts w:ascii="Arial" w:hAnsi="Arial" w:cs="Arial"/>
          <w:b w:val="0"/>
          <w:color w:val="auto"/>
          <w:sz w:val="22"/>
          <w:szCs w:val="22"/>
        </w:rPr>
        <w:t xml:space="preserve">Ausgrid </w:t>
      </w:r>
      <w:r>
        <w:rPr>
          <w:rFonts w:ascii="Arial" w:hAnsi="Arial" w:cs="Arial"/>
          <w:b w:val="0"/>
          <w:color w:val="auto"/>
          <w:sz w:val="22"/>
          <w:szCs w:val="22"/>
        </w:rPr>
        <w:t>raised no objection to the development and recommended conditions for upgrading of existing infrastructure to cater for development.</w:t>
      </w:r>
    </w:p>
    <w:p w14:paraId="7A95AB06" w14:textId="55866E74" w:rsidR="00D60F18" w:rsidRDefault="00D60F18" w:rsidP="00BE1AB0">
      <w:pPr>
        <w:tabs>
          <w:tab w:val="left" w:pos="709"/>
          <w:tab w:val="left" w:pos="1560"/>
        </w:tabs>
        <w:spacing w:line="240" w:lineRule="auto"/>
        <w:ind w:right="23"/>
        <w:rPr>
          <w:rFonts w:ascii="Arial" w:hAnsi="Arial" w:cs="Arial"/>
          <w:b/>
          <w:lang w:eastAsia="en-AU"/>
        </w:rPr>
      </w:pPr>
      <w:r>
        <w:rPr>
          <w:rFonts w:ascii="Arial" w:hAnsi="Arial" w:cs="Arial"/>
          <w:b/>
          <w:lang w:eastAsia="en-AU"/>
        </w:rPr>
        <w:t>3.1</w:t>
      </w:r>
      <w:r w:rsidR="00DC22A4">
        <w:rPr>
          <w:rFonts w:ascii="Arial" w:hAnsi="Arial" w:cs="Arial"/>
          <w:b/>
          <w:lang w:eastAsia="en-AU"/>
        </w:rPr>
        <w:t>4</w:t>
      </w:r>
      <w:r>
        <w:rPr>
          <w:rFonts w:ascii="Arial" w:hAnsi="Arial" w:cs="Arial"/>
          <w:b/>
          <w:lang w:eastAsia="en-AU"/>
        </w:rPr>
        <w:t xml:space="preserve"> Public interest</w:t>
      </w:r>
    </w:p>
    <w:p w14:paraId="13686721" w14:textId="206BB900" w:rsidR="00A950E9" w:rsidRDefault="00A950E9" w:rsidP="00A950E9">
      <w:pPr>
        <w:spacing w:line="240" w:lineRule="auto"/>
        <w:rPr>
          <w:rFonts w:ascii="Arial" w:hAnsi="Arial" w:cs="Arial"/>
        </w:rPr>
      </w:pPr>
      <w:r>
        <w:rPr>
          <w:rFonts w:ascii="Arial" w:hAnsi="Arial" w:cs="Arial"/>
          <w:color w:val="000000"/>
          <w:shd w:val="clear" w:color="auto" w:fill="FFFFFF"/>
          <w:lang w:eastAsia="en-AU"/>
        </w:rPr>
        <w:t xml:space="preserve">The likely impacts of the development have not been resolved, and therefore consideration of public interest has not been </w:t>
      </w:r>
      <w:r w:rsidR="000E16A5">
        <w:rPr>
          <w:rFonts w:ascii="Arial" w:hAnsi="Arial" w:cs="Arial"/>
          <w:color w:val="000000"/>
          <w:shd w:val="clear" w:color="auto" w:fill="FFFFFF"/>
          <w:lang w:eastAsia="en-AU"/>
        </w:rPr>
        <w:t>satisfied</w:t>
      </w:r>
      <w:r>
        <w:rPr>
          <w:rFonts w:ascii="Arial" w:hAnsi="Arial" w:cs="Arial"/>
          <w:color w:val="000000"/>
          <w:shd w:val="clear" w:color="auto" w:fill="FFFFFF"/>
          <w:lang w:eastAsia="en-AU"/>
        </w:rPr>
        <w:t xml:space="preserve">. </w:t>
      </w:r>
      <w:r>
        <w:rPr>
          <w:rFonts w:ascii="Arial" w:hAnsi="Arial" w:cs="Arial"/>
          <w:lang w:eastAsia="en-AU"/>
        </w:rPr>
        <w:t xml:space="preserve">The application is recommended to be </w:t>
      </w:r>
      <w:r>
        <w:rPr>
          <w:rFonts w:ascii="Arial" w:hAnsi="Arial" w:cs="Arial"/>
        </w:rPr>
        <w:t>deferred to enable the submission of further information to address the outstanding matters as identified in this report.</w:t>
      </w:r>
    </w:p>
    <w:p w14:paraId="5FA4EB2C" w14:textId="77777777" w:rsidR="00C97C6D" w:rsidRDefault="00C97C6D" w:rsidP="00A950E9">
      <w:pPr>
        <w:spacing w:line="240" w:lineRule="auto"/>
        <w:rPr>
          <w:rFonts w:ascii="Arial" w:eastAsiaTheme="minorEastAsia" w:hAnsi="Arial" w:cs="Arial"/>
          <w:lang w:val="en-US"/>
        </w:rPr>
      </w:pPr>
    </w:p>
    <w:p w14:paraId="4F6DDC0C" w14:textId="77777777" w:rsidR="00D60F18" w:rsidRDefault="00D60F18" w:rsidP="0070062B">
      <w:pPr>
        <w:pStyle w:val="ListParagraph"/>
        <w:numPr>
          <w:ilvl w:val="0"/>
          <w:numId w:val="3"/>
        </w:numPr>
        <w:tabs>
          <w:tab w:val="left" w:pos="7485"/>
        </w:tabs>
        <w:spacing w:line="240" w:lineRule="auto"/>
        <w:ind w:right="23"/>
        <w:contextualSpacing w:val="0"/>
        <w:rPr>
          <w:rFonts w:ascii="Arial" w:hAnsi="Arial" w:cs="Arial"/>
          <w:b/>
          <w:lang w:eastAsia="en-AU"/>
        </w:rPr>
      </w:pPr>
      <w:r>
        <w:rPr>
          <w:rFonts w:ascii="Arial" w:hAnsi="Arial" w:cs="Arial"/>
          <w:b/>
          <w:lang w:eastAsia="en-AU"/>
        </w:rPr>
        <w:lastRenderedPageBreak/>
        <w:t>KEY ISSUES</w:t>
      </w:r>
    </w:p>
    <w:p w14:paraId="449F8623" w14:textId="77777777" w:rsidR="00D60F18" w:rsidRDefault="00D60F18" w:rsidP="00BE1AB0">
      <w:pPr>
        <w:tabs>
          <w:tab w:val="left" w:pos="7485"/>
        </w:tabs>
        <w:spacing w:line="240" w:lineRule="auto"/>
        <w:ind w:right="23"/>
        <w:jc w:val="both"/>
        <w:rPr>
          <w:rFonts w:ascii="Arial" w:hAnsi="Arial" w:cs="Arial"/>
          <w:lang w:eastAsia="en-AU"/>
        </w:rPr>
      </w:pPr>
      <w:r>
        <w:rPr>
          <w:rFonts w:ascii="Arial" w:hAnsi="Arial" w:cs="Arial"/>
          <w:lang w:eastAsia="en-AU"/>
        </w:rPr>
        <w:t>The following key issues are relevant to the assessment of this application having considered the relevant planning controls and the proposal in detail.</w:t>
      </w:r>
    </w:p>
    <w:p w14:paraId="36E9B506" w14:textId="4724857C" w:rsidR="00D60F18" w:rsidRDefault="008C46A0" w:rsidP="00BE1AB0">
      <w:pPr>
        <w:tabs>
          <w:tab w:val="left" w:pos="7485"/>
        </w:tabs>
        <w:spacing w:line="240" w:lineRule="auto"/>
        <w:ind w:right="23"/>
        <w:rPr>
          <w:rFonts w:ascii="Arial" w:hAnsi="Arial" w:cs="Arial"/>
          <w:b/>
          <w:lang w:eastAsia="en-AU"/>
        </w:rPr>
      </w:pPr>
      <w:r>
        <w:rPr>
          <w:rFonts w:ascii="Arial" w:hAnsi="Arial" w:cs="Arial"/>
          <w:b/>
          <w:lang w:eastAsia="en-AU"/>
        </w:rPr>
        <w:t xml:space="preserve">4.1 </w:t>
      </w:r>
      <w:r w:rsidR="00D60F18">
        <w:rPr>
          <w:rFonts w:ascii="Arial" w:hAnsi="Arial" w:cs="Arial"/>
          <w:b/>
          <w:lang w:eastAsia="en-AU"/>
        </w:rPr>
        <w:t>Concept Approval</w:t>
      </w:r>
    </w:p>
    <w:p w14:paraId="43387874" w14:textId="7B59897E" w:rsidR="003010D6" w:rsidRPr="003010D6" w:rsidRDefault="003010D6" w:rsidP="003010D6">
      <w:pPr>
        <w:tabs>
          <w:tab w:val="left" w:pos="7485"/>
        </w:tabs>
        <w:spacing w:line="240" w:lineRule="auto"/>
        <w:ind w:right="23"/>
        <w:rPr>
          <w:rFonts w:ascii="Arial" w:hAnsi="Arial" w:cs="Arial"/>
        </w:rPr>
      </w:pPr>
      <w:r w:rsidRPr="003010D6">
        <w:rPr>
          <w:rFonts w:ascii="Arial" w:hAnsi="Arial" w:cs="Arial"/>
          <w:bCs/>
          <w:color w:val="000000" w:themeColor="text1"/>
          <w:lang w:eastAsia="en-AU"/>
        </w:rPr>
        <w:t xml:space="preserve">There are several conditions </w:t>
      </w:r>
      <w:r>
        <w:rPr>
          <w:rFonts w:ascii="Arial" w:hAnsi="Arial" w:cs="Arial"/>
          <w:bCs/>
          <w:color w:val="000000" w:themeColor="text1"/>
          <w:lang w:eastAsia="en-AU"/>
        </w:rPr>
        <w:t xml:space="preserve">of the Concept Approval </w:t>
      </w:r>
      <w:r w:rsidRPr="003010D6">
        <w:rPr>
          <w:rFonts w:ascii="Arial" w:hAnsi="Arial" w:cs="Arial"/>
          <w:bCs/>
          <w:color w:val="000000" w:themeColor="text1"/>
          <w:lang w:eastAsia="en-AU"/>
        </w:rPr>
        <w:t>that have not been addressed including traffic and access, earthworks, contamination and remediation, mine subsidence mitigation, odour impact, waste servicing, staging plan, vegetation and habitat management plan, landscaping to public domain and fencing, construction environment management plan, and contributions and dedication.</w:t>
      </w:r>
    </w:p>
    <w:p w14:paraId="5725BCED" w14:textId="4C8558FA" w:rsidR="00D60F18" w:rsidRDefault="00D60F18" w:rsidP="00BE1AB0">
      <w:pPr>
        <w:tabs>
          <w:tab w:val="left" w:pos="7485"/>
        </w:tabs>
        <w:spacing w:line="240" w:lineRule="auto"/>
        <w:ind w:right="23"/>
        <w:rPr>
          <w:rFonts w:ascii="Arial" w:hAnsi="Arial" w:cs="Arial"/>
          <w:highlight w:val="yellow"/>
          <w:lang w:eastAsia="en-AU"/>
        </w:rPr>
      </w:pPr>
      <w:r>
        <w:rPr>
          <w:rFonts w:ascii="Arial" w:hAnsi="Arial" w:cs="Arial"/>
          <w:lang w:eastAsia="en-AU"/>
        </w:rPr>
        <w:t>Details of the assessment of the Concept Approval are included in Attachment</w:t>
      </w:r>
      <w:r w:rsidR="00C1589F">
        <w:rPr>
          <w:rFonts w:ascii="Arial" w:hAnsi="Arial" w:cs="Arial"/>
          <w:lang w:eastAsia="en-AU"/>
        </w:rPr>
        <w:t xml:space="preserve"> A.</w:t>
      </w:r>
    </w:p>
    <w:p w14:paraId="7CE70946" w14:textId="78593425" w:rsidR="007F0762" w:rsidRPr="007F0762" w:rsidRDefault="007F0762" w:rsidP="007F0762">
      <w:pPr>
        <w:tabs>
          <w:tab w:val="left" w:pos="7485"/>
        </w:tabs>
        <w:spacing w:line="240" w:lineRule="auto"/>
        <w:ind w:right="23"/>
        <w:rPr>
          <w:rFonts w:ascii="Arial" w:hAnsi="Arial" w:cs="Arial"/>
          <w:b/>
          <w:lang w:eastAsia="en-AU"/>
        </w:rPr>
      </w:pPr>
      <w:r>
        <w:rPr>
          <w:rFonts w:ascii="Arial" w:hAnsi="Arial" w:cs="Arial"/>
          <w:b/>
          <w:lang w:eastAsia="en-AU"/>
        </w:rPr>
        <w:t xml:space="preserve">4.2 </w:t>
      </w:r>
      <w:r w:rsidRPr="007F0762">
        <w:rPr>
          <w:rFonts w:ascii="Arial" w:hAnsi="Arial" w:cs="Arial"/>
          <w:b/>
          <w:lang w:eastAsia="en-AU"/>
        </w:rPr>
        <w:t>Aboriginal heritage</w:t>
      </w:r>
    </w:p>
    <w:p w14:paraId="5B326432" w14:textId="7174E259" w:rsidR="007F0762" w:rsidRDefault="007F0762" w:rsidP="007F0762">
      <w:pPr>
        <w:shd w:val="clear" w:color="auto" w:fill="FFFFFF"/>
        <w:spacing w:line="240" w:lineRule="auto"/>
        <w:ind w:right="-23"/>
        <w:rPr>
          <w:rFonts w:ascii="Arial" w:hAnsi="Arial" w:cs="Arial"/>
          <w:lang w:eastAsia="en-GB"/>
        </w:rPr>
      </w:pPr>
      <w:r w:rsidRPr="00A67180">
        <w:rPr>
          <w:rFonts w:ascii="Arial" w:hAnsi="Arial" w:cs="Arial"/>
          <w:lang w:eastAsia="en-GB"/>
        </w:rPr>
        <w:t>The site maintains one Aboriginal site, which is located in a riparian corridor and proposed to be protected in situ. All other five sites identified during the Concept Approval</w:t>
      </w:r>
      <w:r w:rsidR="00A67180">
        <w:rPr>
          <w:rFonts w:ascii="Arial" w:hAnsi="Arial" w:cs="Arial"/>
          <w:lang w:eastAsia="en-GB"/>
        </w:rPr>
        <w:t xml:space="preserve"> assessment</w:t>
      </w:r>
      <w:r w:rsidRPr="00A67180">
        <w:rPr>
          <w:rFonts w:ascii="Arial" w:hAnsi="Arial" w:cs="Arial"/>
          <w:lang w:eastAsia="en-GB"/>
        </w:rPr>
        <w:t xml:space="preserve"> have since been updated to</w:t>
      </w:r>
      <w:r w:rsidR="00A67180">
        <w:rPr>
          <w:rFonts w:ascii="Arial" w:hAnsi="Arial" w:cs="Arial"/>
          <w:lang w:eastAsia="en-GB"/>
        </w:rPr>
        <w:t xml:space="preserve"> having been</w:t>
      </w:r>
      <w:r w:rsidRPr="00A67180">
        <w:rPr>
          <w:rFonts w:ascii="Arial" w:hAnsi="Arial" w:cs="Arial"/>
          <w:lang w:eastAsia="en-GB"/>
        </w:rPr>
        <w:t xml:space="preserve"> destroyed following multiple attempts to locate the sites in preparation for the application.</w:t>
      </w:r>
    </w:p>
    <w:p w14:paraId="19E80B1F" w14:textId="6BC76ECA" w:rsidR="00A67180" w:rsidRPr="00D04809" w:rsidRDefault="00A67180" w:rsidP="00A67180">
      <w:pPr>
        <w:rPr>
          <w:rFonts w:ascii="Arial" w:hAnsi="Arial" w:cs="Arial"/>
          <w:lang w:bidi="en-AU"/>
        </w:rPr>
      </w:pPr>
      <w:r w:rsidRPr="00D04809">
        <w:rPr>
          <w:rFonts w:ascii="Arial" w:eastAsia="Calibri" w:hAnsi="Arial" w:cs="Arial"/>
          <w:bCs/>
        </w:rPr>
        <w:t xml:space="preserve">Condition 1.36 of the Concept Approval requires </w:t>
      </w:r>
      <w:r w:rsidRPr="00D04809">
        <w:rPr>
          <w:rFonts w:ascii="Arial" w:hAnsi="Arial" w:cs="Arial"/>
          <w:lang w:bidi="en-AU"/>
        </w:rPr>
        <w:t xml:space="preserve">a heritage interpretation strategy to be provided that addresses interpretation of Aboriginal heritage throughout the development, including identifying opportunities for long term storage and display of archaeological relics. The strategy is to be prepared in consultation with the </w:t>
      </w:r>
      <w:r w:rsidR="00D04809" w:rsidRPr="00D04809">
        <w:rPr>
          <w:rFonts w:ascii="Arial" w:hAnsi="Arial" w:cs="Arial"/>
          <w:lang w:bidi="en-AU"/>
        </w:rPr>
        <w:t>Office of Environment and Heritage (</w:t>
      </w:r>
      <w:r w:rsidRPr="00D04809">
        <w:rPr>
          <w:rFonts w:ascii="Arial" w:hAnsi="Arial" w:cs="Arial"/>
          <w:lang w:bidi="en-AU"/>
        </w:rPr>
        <w:t>OEH</w:t>
      </w:r>
      <w:r w:rsidR="00D04809" w:rsidRPr="00D04809">
        <w:rPr>
          <w:rFonts w:ascii="Arial" w:hAnsi="Arial" w:cs="Arial"/>
          <w:lang w:bidi="en-AU"/>
        </w:rPr>
        <w:t xml:space="preserve">) (now </w:t>
      </w:r>
      <w:r w:rsidR="00F07BAB">
        <w:rPr>
          <w:rFonts w:ascii="Arial" w:hAnsi="Arial" w:cs="Arial"/>
          <w:lang w:bidi="en-AU"/>
        </w:rPr>
        <w:t>Heritage NSW</w:t>
      </w:r>
      <w:r w:rsidR="00D04809" w:rsidRPr="00D04809">
        <w:rPr>
          <w:rFonts w:ascii="Arial" w:hAnsi="Arial" w:cs="Arial"/>
          <w:lang w:bidi="en-AU"/>
        </w:rPr>
        <w:t>)</w:t>
      </w:r>
      <w:r w:rsidRPr="00D04809">
        <w:rPr>
          <w:rFonts w:ascii="Arial" w:hAnsi="Arial" w:cs="Arial"/>
          <w:lang w:bidi="en-AU"/>
        </w:rPr>
        <w:t>, and Council.</w:t>
      </w:r>
    </w:p>
    <w:p w14:paraId="186AF08E" w14:textId="01CA3FF8" w:rsidR="00F07BAB" w:rsidRDefault="00991CE1" w:rsidP="00F07BAB">
      <w:pPr>
        <w:shd w:val="clear" w:color="auto" w:fill="FFFFFF"/>
        <w:spacing w:line="240" w:lineRule="auto"/>
        <w:ind w:right="-23"/>
        <w:rPr>
          <w:rFonts w:ascii="Arial" w:hAnsi="Arial" w:cs="Arial"/>
          <w:lang w:eastAsia="en-GB"/>
        </w:rPr>
      </w:pPr>
      <w:bookmarkStart w:id="12" w:name="_Hlk120354747"/>
      <w:r>
        <w:rPr>
          <w:rFonts w:ascii="Arial" w:hAnsi="Arial" w:cs="Arial"/>
          <w:lang w:eastAsia="en-GB"/>
        </w:rPr>
        <w:t>A heritage interpretation plan, prepared by a conservation practitioner has been submitted with the application. The plan includes a detailed history of the whole Concept Approval site and includes Aboriginal heritage interpretation strategies.</w:t>
      </w:r>
      <w:bookmarkEnd w:id="12"/>
      <w:r w:rsidR="009E7D52">
        <w:rPr>
          <w:rFonts w:ascii="Arial" w:hAnsi="Arial" w:cs="Arial"/>
          <w:lang w:eastAsia="en-GB"/>
        </w:rPr>
        <w:t xml:space="preserve"> </w:t>
      </w:r>
      <w:r w:rsidR="00F07BAB">
        <w:rPr>
          <w:rFonts w:ascii="Arial" w:hAnsi="Arial" w:cs="Arial"/>
          <w:lang w:eastAsia="en-GB"/>
        </w:rPr>
        <w:t>The application has been referred to OEH (now Heritage NSW) who raised no objection to the development and recommended conditions of consent relating to Aboriginal heritage impact permit (AHIP).</w:t>
      </w:r>
    </w:p>
    <w:p w14:paraId="0AA7E156" w14:textId="2DF1E6DD" w:rsidR="00A67180" w:rsidRDefault="00A67180" w:rsidP="00A67180">
      <w:pPr>
        <w:shd w:val="clear" w:color="auto" w:fill="FFFFFF"/>
        <w:spacing w:line="240" w:lineRule="auto"/>
        <w:ind w:right="-23"/>
        <w:rPr>
          <w:rFonts w:ascii="Arial" w:hAnsi="Arial" w:cs="Arial"/>
        </w:rPr>
      </w:pPr>
      <w:r>
        <w:rPr>
          <w:rFonts w:ascii="Arial" w:hAnsi="Arial" w:cs="Arial"/>
          <w:lang w:eastAsia="en-GB"/>
        </w:rPr>
        <w:t xml:space="preserve">Condition 1.39 of the Concept Approval requires the application to </w:t>
      </w:r>
      <w:r w:rsidRPr="009669DA">
        <w:rPr>
          <w:rFonts w:ascii="Arial" w:hAnsi="Arial" w:cs="Arial"/>
          <w:lang w:bidi="en-AU"/>
        </w:rPr>
        <w:t xml:space="preserve">demonstrate all reasonable effort has been made to avoid impacting Aboriginal cultural heritage. </w:t>
      </w:r>
      <w:r>
        <w:rPr>
          <w:rFonts w:ascii="Arial" w:hAnsi="Arial" w:cs="Arial"/>
          <w:lang w:bidi="en-AU"/>
        </w:rPr>
        <w:t xml:space="preserve">Where impacts </w:t>
      </w:r>
      <w:r w:rsidRPr="009669DA">
        <w:rPr>
          <w:rFonts w:ascii="Arial" w:hAnsi="Arial" w:cs="Arial"/>
          <w:lang w:bidi="en-AU"/>
        </w:rPr>
        <w:t>are unavoidable</w:t>
      </w:r>
      <w:r>
        <w:rPr>
          <w:rFonts w:ascii="Arial" w:hAnsi="Arial" w:cs="Arial"/>
          <w:lang w:bidi="en-AU"/>
        </w:rPr>
        <w:t>,</w:t>
      </w:r>
      <w:r w:rsidRPr="009669DA">
        <w:rPr>
          <w:rFonts w:ascii="Arial" w:hAnsi="Arial" w:cs="Arial"/>
          <w:lang w:bidi="en-AU"/>
        </w:rPr>
        <w:t xml:space="preserve"> requirements for legislative approvals are to be addressed, and mitigation measures are to be negotiated with the local Aboriginal community</w:t>
      </w:r>
      <w:r w:rsidR="008D4F0B">
        <w:rPr>
          <w:rFonts w:ascii="Arial" w:hAnsi="Arial" w:cs="Arial"/>
          <w:lang w:bidi="en-AU"/>
        </w:rPr>
        <w:t>, and a</w:t>
      </w:r>
      <w:r>
        <w:rPr>
          <w:rFonts w:ascii="Arial" w:hAnsi="Arial" w:cs="Arial"/>
        </w:rPr>
        <w:t>ll sites impacted must have an OEH Aboriginal Heritage Site Recording form completed and submitte</w:t>
      </w:r>
      <w:r w:rsidR="008D4F0B">
        <w:rPr>
          <w:rFonts w:ascii="Arial" w:hAnsi="Arial" w:cs="Arial"/>
        </w:rPr>
        <w:t xml:space="preserve">d </w:t>
      </w:r>
      <w:r>
        <w:rPr>
          <w:rFonts w:ascii="Arial" w:hAnsi="Arial" w:cs="Arial"/>
        </w:rPr>
        <w:t>to OEH within three month of completion of the Aboriginal cultural heritage works.</w:t>
      </w:r>
    </w:p>
    <w:p w14:paraId="41609A2C" w14:textId="32C2672B" w:rsidR="008D4F0B" w:rsidRDefault="008D4F0B" w:rsidP="008D4F0B">
      <w:pPr>
        <w:shd w:val="clear" w:color="auto" w:fill="FFFFFF"/>
        <w:spacing w:line="240" w:lineRule="auto"/>
        <w:ind w:right="-23"/>
        <w:rPr>
          <w:rFonts w:ascii="Arial" w:hAnsi="Arial" w:cs="Arial"/>
          <w:lang w:eastAsia="en-GB"/>
        </w:rPr>
      </w:pPr>
      <w:r w:rsidRPr="008D4F0B">
        <w:rPr>
          <w:rFonts w:ascii="Arial" w:hAnsi="Arial" w:cs="Arial"/>
          <w:lang w:eastAsia="en-GB"/>
        </w:rPr>
        <w:t xml:space="preserve">An </w:t>
      </w:r>
      <w:r w:rsidR="009E7D52">
        <w:rPr>
          <w:rFonts w:ascii="Arial" w:hAnsi="Arial" w:cs="Arial"/>
          <w:lang w:eastAsia="en-GB"/>
        </w:rPr>
        <w:t xml:space="preserve">Aboriginal cultural heritage management </w:t>
      </w:r>
      <w:r w:rsidR="009E7D52" w:rsidRPr="009E7D52">
        <w:rPr>
          <w:rFonts w:ascii="Arial" w:hAnsi="Arial" w:cs="Arial"/>
          <w:lang w:eastAsia="en-GB"/>
        </w:rPr>
        <w:t>plan (</w:t>
      </w:r>
      <w:r w:rsidRPr="009E7D52">
        <w:rPr>
          <w:rFonts w:ascii="Arial" w:hAnsi="Arial" w:cs="Arial"/>
          <w:lang w:eastAsia="en-GB"/>
        </w:rPr>
        <w:t>ACHMP</w:t>
      </w:r>
      <w:r w:rsidR="009E7D52" w:rsidRPr="009E7D52">
        <w:rPr>
          <w:rFonts w:ascii="Arial" w:hAnsi="Arial" w:cs="Arial"/>
          <w:lang w:eastAsia="en-GB"/>
        </w:rPr>
        <w:t xml:space="preserve">) </w:t>
      </w:r>
      <w:r w:rsidRPr="009E7D52">
        <w:rPr>
          <w:rFonts w:ascii="Arial" w:hAnsi="Arial" w:cs="Arial"/>
          <w:lang w:eastAsia="en-GB"/>
        </w:rPr>
        <w:t>has</w:t>
      </w:r>
      <w:r w:rsidRPr="008D4F0B">
        <w:rPr>
          <w:rFonts w:ascii="Arial" w:hAnsi="Arial" w:cs="Arial"/>
          <w:lang w:eastAsia="en-GB"/>
        </w:rPr>
        <w:t xml:space="preserve"> been submitted with the application, which was undertaken in consultation with the Registered Aboriginal Parties and OEH</w:t>
      </w:r>
      <w:r>
        <w:rPr>
          <w:rFonts w:ascii="Arial" w:hAnsi="Arial" w:cs="Arial"/>
          <w:lang w:eastAsia="en-GB"/>
        </w:rPr>
        <w:t xml:space="preserve">. </w:t>
      </w:r>
      <w:r w:rsidRPr="008D4F0B">
        <w:rPr>
          <w:rFonts w:ascii="Arial" w:hAnsi="Arial" w:cs="Arial"/>
          <w:lang w:eastAsia="en-GB"/>
        </w:rPr>
        <w:t>The report demonstrates the proposal has been designed to avoid impact to the registered site and recommends works in proximity to the site are avoided. This outcome can be addressed through the imposition of an appropriate condition of consent.</w:t>
      </w:r>
    </w:p>
    <w:p w14:paraId="05C44447" w14:textId="7F7C82BA" w:rsidR="00B45294" w:rsidRDefault="00B45294" w:rsidP="00B45294">
      <w:pPr>
        <w:rPr>
          <w:rFonts w:ascii="Arial" w:hAnsi="Arial" w:cs="Arial"/>
          <w:lang w:eastAsia="en-GB"/>
        </w:rPr>
      </w:pPr>
      <w:r>
        <w:rPr>
          <w:rFonts w:ascii="Arial" w:hAnsi="Arial" w:cs="Arial"/>
          <w:lang w:bidi="en-AU"/>
        </w:rPr>
        <w:t xml:space="preserve">Condition 1.40 requires </w:t>
      </w:r>
      <w:r w:rsidRPr="009669DA">
        <w:rPr>
          <w:rFonts w:ascii="Arial" w:hAnsi="Arial" w:cs="Arial"/>
          <w:lang w:bidi="en-AU"/>
        </w:rPr>
        <w:t>an Aboriginal Cultural Education Program be developed and implemented in consultation with the local Aboriginal Community</w:t>
      </w:r>
      <w:r>
        <w:rPr>
          <w:rFonts w:ascii="Arial" w:hAnsi="Arial" w:cs="Arial"/>
          <w:lang w:bidi="en-AU"/>
        </w:rPr>
        <w:t xml:space="preserve">, </w:t>
      </w:r>
      <w:r w:rsidRPr="009669DA">
        <w:rPr>
          <w:rFonts w:ascii="Arial" w:hAnsi="Arial" w:cs="Arial"/>
          <w:lang w:bidi="en-AU"/>
        </w:rPr>
        <w:t xml:space="preserve">for the induction of all personnel and contractors involved in the construction activities on site, </w:t>
      </w:r>
      <w:r>
        <w:rPr>
          <w:rFonts w:ascii="Arial" w:hAnsi="Arial" w:cs="Arial"/>
          <w:lang w:bidi="en-AU"/>
        </w:rPr>
        <w:t>p</w:t>
      </w:r>
      <w:r w:rsidRPr="009669DA">
        <w:rPr>
          <w:rFonts w:ascii="Arial" w:hAnsi="Arial" w:cs="Arial"/>
          <w:lang w:bidi="en-AU"/>
        </w:rPr>
        <w:t>rior to commencement of works</w:t>
      </w:r>
      <w:r>
        <w:rPr>
          <w:rFonts w:ascii="Arial" w:hAnsi="Arial" w:cs="Arial"/>
          <w:lang w:bidi="en-AU"/>
        </w:rPr>
        <w:t>.</w:t>
      </w:r>
      <w:r w:rsidRPr="00B45294">
        <w:rPr>
          <w:rFonts w:ascii="Arial" w:hAnsi="Arial" w:cs="Arial"/>
          <w:lang w:eastAsia="en-GB"/>
        </w:rPr>
        <w:t xml:space="preserve"> </w:t>
      </w:r>
      <w:r w:rsidRPr="008D4F0B">
        <w:rPr>
          <w:rFonts w:ascii="Arial" w:hAnsi="Arial" w:cs="Arial"/>
          <w:lang w:eastAsia="en-GB"/>
        </w:rPr>
        <w:t>This outcome can be addressed through the imposition of an appropriate condition of consent.</w:t>
      </w:r>
    </w:p>
    <w:p w14:paraId="404015DC" w14:textId="5243466B" w:rsidR="00244036" w:rsidRDefault="00244036" w:rsidP="00244036">
      <w:pPr>
        <w:spacing w:line="240" w:lineRule="auto"/>
        <w:rPr>
          <w:rFonts w:ascii="Arial" w:hAnsi="Arial" w:cs="Arial"/>
          <w:lang w:eastAsia="en-GB"/>
        </w:rPr>
      </w:pPr>
      <w:r>
        <w:rPr>
          <w:rFonts w:ascii="Arial" w:hAnsi="Arial" w:cs="Arial"/>
        </w:rPr>
        <w:t>The statement of commitments also requires</w:t>
      </w:r>
      <w:r w:rsidRPr="00244036">
        <w:rPr>
          <w:rFonts w:ascii="Arial" w:hAnsi="Arial" w:cs="Arial"/>
        </w:rPr>
        <w:t xml:space="preserve"> </w:t>
      </w:r>
      <w:r>
        <w:rPr>
          <w:rFonts w:ascii="Arial" w:hAnsi="Arial" w:cs="Arial"/>
        </w:rPr>
        <w:t>p</w:t>
      </w:r>
      <w:r w:rsidRPr="006E610F">
        <w:rPr>
          <w:rFonts w:ascii="Arial" w:hAnsi="Arial" w:cs="Arial"/>
        </w:rPr>
        <w:t xml:space="preserve">rior to </w:t>
      </w:r>
      <w:r w:rsidRPr="009669DA">
        <w:rPr>
          <w:rFonts w:ascii="Arial" w:hAnsi="Arial" w:cs="Arial"/>
          <w:lang w:bidi="en-AU"/>
        </w:rPr>
        <w:t>commencement of works</w:t>
      </w:r>
      <w:r>
        <w:rPr>
          <w:rFonts w:ascii="Arial" w:hAnsi="Arial" w:cs="Arial"/>
        </w:rPr>
        <w:t xml:space="preserve">, development of a </w:t>
      </w:r>
      <w:r w:rsidRPr="00142B9E">
        <w:rPr>
          <w:rFonts w:ascii="Arial" w:hAnsi="Arial" w:cs="Arial"/>
        </w:rPr>
        <w:t>procurement policy</w:t>
      </w:r>
      <w:r>
        <w:rPr>
          <w:rFonts w:ascii="Arial" w:hAnsi="Arial" w:cs="Arial"/>
        </w:rPr>
        <w:t xml:space="preserve"> in conjunction with the indigenous community, for works during construction and ongoing maintenance,</w:t>
      </w:r>
      <w:r w:rsidRPr="00142B9E">
        <w:rPr>
          <w:rFonts w:ascii="Arial" w:hAnsi="Arial" w:cs="Arial"/>
        </w:rPr>
        <w:t xml:space="preserve"> </w:t>
      </w:r>
      <w:r>
        <w:rPr>
          <w:rFonts w:ascii="Arial" w:hAnsi="Arial" w:cs="Arial"/>
        </w:rPr>
        <w:t xml:space="preserve">which </w:t>
      </w:r>
      <w:r w:rsidRPr="00142B9E">
        <w:rPr>
          <w:rFonts w:ascii="Arial" w:hAnsi="Arial" w:cs="Arial"/>
        </w:rPr>
        <w:t>incorporate</w:t>
      </w:r>
      <w:r>
        <w:rPr>
          <w:rFonts w:ascii="Arial" w:hAnsi="Arial" w:cs="Arial"/>
        </w:rPr>
        <w:t>s</w:t>
      </w:r>
      <w:r w:rsidRPr="00142B9E">
        <w:rPr>
          <w:rFonts w:ascii="Arial" w:hAnsi="Arial" w:cs="Arial"/>
        </w:rPr>
        <w:t xml:space="preserve"> initiatives to encourage local employment opportunities, including Aboriginals for the duration of the project</w:t>
      </w:r>
      <w:r>
        <w:rPr>
          <w:rFonts w:ascii="Arial" w:hAnsi="Arial" w:cs="Arial"/>
        </w:rPr>
        <w:t xml:space="preserve">. </w:t>
      </w:r>
      <w:r w:rsidRPr="008D4F0B">
        <w:rPr>
          <w:rFonts w:ascii="Arial" w:hAnsi="Arial" w:cs="Arial"/>
          <w:lang w:eastAsia="en-GB"/>
        </w:rPr>
        <w:t>This outcome can be addressed through the imposition of an appropriate condition of consent.</w:t>
      </w:r>
    </w:p>
    <w:p w14:paraId="5D497CF6" w14:textId="5FC051A2" w:rsidR="00064DB7" w:rsidRPr="00064DB7" w:rsidRDefault="008932A4" w:rsidP="00064DB7">
      <w:pPr>
        <w:spacing w:line="240" w:lineRule="auto"/>
        <w:rPr>
          <w:rFonts w:ascii="Arial" w:hAnsi="Arial" w:cs="Arial"/>
        </w:rPr>
      </w:pPr>
      <w:r w:rsidRPr="00064DB7">
        <w:rPr>
          <w:rFonts w:ascii="Arial" w:hAnsi="Arial" w:cs="Arial"/>
        </w:rPr>
        <w:lastRenderedPageBreak/>
        <w:t>The statement of commitments also requires prior to commencement of works</w:t>
      </w:r>
      <w:r w:rsidR="009E7D52" w:rsidRPr="00064DB7">
        <w:rPr>
          <w:rFonts w:ascii="Arial" w:hAnsi="Arial" w:cs="Arial"/>
        </w:rPr>
        <w:t xml:space="preserve"> </w:t>
      </w:r>
      <w:r w:rsidRPr="00064DB7">
        <w:rPr>
          <w:rFonts w:ascii="Arial" w:hAnsi="Arial" w:cs="Arial"/>
        </w:rPr>
        <w:t xml:space="preserve">an Aboriginal heritage plan of management (PoM) </w:t>
      </w:r>
      <w:r w:rsidR="009E7D52" w:rsidRPr="00064DB7">
        <w:rPr>
          <w:rFonts w:ascii="Arial" w:hAnsi="Arial" w:cs="Arial"/>
        </w:rPr>
        <w:t xml:space="preserve">to be submitted </w:t>
      </w:r>
      <w:r w:rsidRPr="00064DB7">
        <w:rPr>
          <w:rFonts w:ascii="Arial" w:hAnsi="Arial" w:cs="Arial"/>
        </w:rPr>
        <w:t>in accordance with the heritage mitigation measures outlined in the heritage impact statement submitted with the Concept Approval</w:t>
      </w:r>
      <w:r w:rsidR="006972BE" w:rsidRPr="00064DB7">
        <w:rPr>
          <w:rFonts w:ascii="Arial" w:hAnsi="Arial" w:cs="Arial"/>
        </w:rPr>
        <w:t>, and include</w:t>
      </w:r>
      <w:r w:rsidR="009E7D52" w:rsidRPr="00064DB7">
        <w:rPr>
          <w:rFonts w:ascii="Arial" w:hAnsi="Arial" w:cs="Arial"/>
        </w:rPr>
        <w:t xml:space="preserve"> c</w:t>
      </w:r>
      <w:r w:rsidRPr="00064DB7">
        <w:rPr>
          <w:rFonts w:ascii="Arial" w:hAnsi="Arial" w:cs="Arial"/>
        </w:rPr>
        <w:t>onsultation with local Aboriginal stakeholder groups during the preparation of the Cultural Heritage Management Plan (CHMP) and throughout the development program</w:t>
      </w:r>
      <w:r w:rsidR="009E7D52" w:rsidRPr="00064DB7">
        <w:rPr>
          <w:rFonts w:ascii="Arial" w:hAnsi="Arial" w:cs="Arial"/>
        </w:rPr>
        <w:t xml:space="preserve">, </w:t>
      </w:r>
      <w:r w:rsidRPr="00064DB7">
        <w:rPr>
          <w:rFonts w:ascii="Arial" w:hAnsi="Arial" w:cs="Arial"/>
        </w:rPr>
        <w:t>an updated AHIMS search to ensure all newly identified sites are included</w:t>
      </w:r>
      <w:r w:rsidR="009E7D52" w:rsidRPr="00064DB7">
        <w:rPr>
          <w:rFonts w:ascii="Arial" w:hAnsi="Arial" w:cs="Arial"/>
        </w:rPr>
        <w:t>, e</w:t>
      </w:r>
      <w:r w:rsidRPr="00064DB7">
        <w:rPr>
          <w:rFonts w:ascii="Arial" w:hAnsi="Arial" w:cs="Arial"/>
        </w:rPr>
        <w:t xml:space="preserve">nsure appropriate </w:t>
      </w:r>
      <w:r w:rsidR="00064DB7" w:rsidRPr="00064DB7">
        <w:rPr>
          <w:rFonts w:ascii="Arial" w:hAnsi="Arial" w:cs="Arial"/>
        </w:rPr>
        <w:t xml:space="preserve">information, </w:t>
      </w:r>
      <w:r w:rsidRPr="00064DB7">
        <w:rPr>
          <w:rFonts w:ascii="Arial" w:hAnsi="Arial" w:cs="Arial"/>
        </w:rPr>
        <w:t>stop work</w:t>
      </w:r>
      <w:r w:rsidR="009E7D52" w:rsidRPr="00064DB7">
        <w:rPr>
          <w:rFonts w:ascii="Arial" w:hAnsi="Arial" w:cs="Arial"/>
        </w:rPr>
        <w:t xml:space="preserve">, recording, and corrective action </w:t>
      </w:r>
      <w:r w:rsidRPr="00064DB7">
        <w:rPr>
          <w:rFonts w:ascii="Arial" w:hAnsi="Arial" w:cs="Arial"/>
        </w:rPr>
        <w:t>procedures are in place</w:t>
      </w:r>
      <w:r w:rsidR="00064DB7" w:rsidRPr="00064DB7">
        <w:rPr>
          <w:rFonts w:ascii="Arial" w:hAnsi="Arial" w:cs="Arial"/>
        </w:rPr>
        <w:t xml:space="preserve"> during construction</w:t>
      </w:r>
      <w:r w:rsidR="009E7D52" w:rsidRPr="00064DB7">
        <w:rPr>
          <w:rFonts w:ascii="Arial" w:hAnsi="Arial" w:cs="Arial"/>
        </w:rPr>
        <w:t>,</w:t>
      </w:r>
      <w:r w:rsidR="00064DB7" w:rsidRPr="00064DB7">
        <w:rPr>
          <w:rFonts w:ascii="Arial" w:hAnsi="Arial" w:cs="Arial"/>
        </w:rPr>
        <w:t xml:space="preserve"> and implementation of </w:t>
      </w:r>
      <w:r w:rsidRPr="00064DB7">
        <w:rPr>
          <w:rFonts w:ascii="Arial" w:hAnsi="Arial" w:cs="Arial"/>
        </w:rPr>
        <w:t>heritage interpretation strategy</w:t>
      </w:r>
      <w:r w:rsidR="00064DB7" w:rsidRPr="00064DB7">
        <w:rPr>
          <w:rFonts w:ascii="Arial" w:hAnsi="Arial" w:cs="Arial"/>
        </w:rPr>
        <w:t xml:space="preserve">. </w:t>
      </w:r>
      <w:r w:rsidR="00064DB7" w:rsidRPr="00064DB7">
        <w:rPr>
          <w:rFonts w:ascii="Arial" w:hAnsi="Arial" w:cs="Arial"/>
          <w:lang w:eastAsia="en-GB"/>
        </w:rPr>
        <w:t>This outcome can be addressed through the imposition of an appropriate condition of consent.</w:t>
      </w:r>
    </w:p>
    <w:p w14:paraId="330622A2" w14:textId="1AE23F39" w:rsidR="00A67180" w:rsidRDefault="00A67180" w:rsidP="00A67180">
      <w:pPr>
        <w:shd w:val="clear" w:color="auto" w:fill="FFFFFF"/>
        <w:spacing w:line="240" w:lineRule="auto"/>
        <w:ind w:right="-23"/>
        <w:rPr>
          <w:rFonts w:ascii="Arial" w:hAnsi="Arial" w:cs="Arial"/>
        </w:rPr>
      </w:pPr>
      <w:r w:rsidRPr="00A67180">
        <w:rPr>
          <w:rFonts w:ascii="Arial" w:hAnsi="Arial" w:cs="Arial"/>
          <w:lang w:eastAsia="en-GB"/>
        </w:rPr>
        <w:t xml:space="preserve">It is noted an </w:t>
      </w:r>
      <w:r w:rsidRPr="00A67180">
        <w:rPr>
          <w:rFonts w:ascii="Arial" w:hAnsi="Arial" w:cs="Arial"/>
        </w:rPr>
        <w:t>Aboriginal heritage management plan is already in place for the development, as was required by Condition 1.38 of the Concept Approval prior to the approval of any development application.</w:t>
      </w:r>
    </w:p>
    <w:p w14:paraId="14331059" w14:textId="5732824C" w:rsidR="00187022" w:rsidRDefault="00187022" w:rsidP="0014192F">
      <w:pPr>
        <w:pStyle w:val="ListParagraph"/>
        <w:numPr>
          <w:ilvl w:val="1"/>
          <w:numId w:val="24"/>
        </w:numPr>
        <w:tabs>
          <w:tab w:val="left" w:pos="7485"/>
        </w:tabs>
        <w:spacing w:line="240" w:lineRule="auto"/>
        <w:ind w:right="23"/>
        <w:rPr>
          <w:rFonts w:ascii="Arial" w:hAnsi="Arial" w:cs="Arial"/>
          <w:b/>
          <w:lang w:eastAsia="en-AU"/>
        </w:rPr>
      </w:pPr>
      <w:r w:rsidRPr="007F0762">
        <w:rPr>
          <w:rFonts w:ascii="Arial" w:hAnsi="Arial" w:cs="Arial"/>
          <w:b/>
          <w:lang w:eastAsia="en-AU"/>
        </w:rPr>
        <w:t>Acoustic impact</w:t>
      </w:r>
    </w:p>
    <w:p w14:paraId="71EB34D3" w14:textId="40F1E2F4" w:rsidR="004D3E91" w:rsidRDefault="004D3E91" w:rsidP="004D3E91">
      <w:pPr>
        <w:rPr>
          <w:rFonts w:ascii="Arial" w:eastAsia="Calibri" w:hAnsi="Arial" w:cs="Arial"/>
          <w:bCs/>
        </w:rPr>
      </w:pPr>
      <w:r w:rsidRPr="004D3E91">
        <w:rPr>
          <w:rFonts w:ascii="Arial" w:eastAsia="Calibri" w:hAnsi="Arial" w:cs="Arial"/>
          <w:bCs/>
        </w:rPr>
        <w:t xml:space="preserve">Condition 1.41 of the Concept Approval </w:t>
      </w:r>
      <w:r>
        <w:rPr>
          <w:rFonts w:ascii="Arial" w:eastAsia="Calibri" w:hAnsi="Arial" w:cs="Arial"/>
          <w:bCs/>
        </w:rPr>
        <w:t xml:space="preserve">requires each application to outline strategies for impact of traffic noise on future residents, and </w:t>
      </w:r>
      <w:r w:rsidRPr="004D3E91">
        <w:rPr>
          <w:rFonts w:ascii="Arial" w:eastAsia="Calibri" w:hAnsi="Arial" w:cs="Arial"/>
          <w:bCs/>
        </w:rPr>
        <w:t xml:space="preserve">restricts </w:t>
      </w:r>
      <w:r>
        <w:rPr>
          <w:rFonts w:ascii="Arial" w:eastAsia="Calibri" w:hAnsi="Arial" w:cs="Arial"/>
          <w:bCs/>
        </w:rPr>
        <w:t xml:space="preserve">the use of </w:t>
      </w:r>
      <w:r w:rsidRPr="004D3E91">
        <w:rPr>
          <w:rFonts w:ascii="Arial" w:eastAsia="Calibri" w:hAnsi="Arial" w:cs="Arial"/>
          <w:bCs/>
        </w:rPr>
        <w:t>acoustic barriers to Newcastle Link Road.</w:t>
      </w:r>
    </w:p>
    <w:p w14:paraId="2A733BE4" w14:textId="527EAFDE" w:rsidR="006113D0" w:rsidRPr="006113D0" w:rsidRDefault="00C37E15" w:rsidP="00C37E15">
      <w:pPr>
        <w:rPr>
          <w:rFonts w:ascii="Arial" w:hAnsi="Arial" w:cs="Arial"/>
          <w:lang w:bidi="en-AU"/>
        </w:rPr>
      </w:pPr>
      <w:r w:rsidRPr="006113D0">
        <w:rPr>
          <w:rFonts w:ascii="Arial" w:eastAsia="Calibri" w:hAnsi="Arial" w:cs="Arial"/>
          <w:bCs/>
        </w:rPr>
        <w:t xml:space="preserve">Condition 1.42 </w:t>
      </w:r>
      <w:r w:rsidR="006113D0" w:rsidRPr="006113D0">
        <w:rPr>
          <w:rFonts w:ascii="Arial" w:eastAsia="Calibri" w:hAnsi="Arial" w:cs="Arial"/>
          <w:bCs/>
        </w:rPr>
        <w:t>of the Concept Approval requires e</w:t>
      </w:r>
      <w:r w:rsidRPr="006113D0">
        <w:rPr>
          <w:rFonts w:ascii="Arial" w:hAnsi="Arial" w:cs="Arial"/>
          <w:lang w:bidi="en-AU"/>
        </w:rPr>
        <w:t>ach application to assess the impact of increased traffic noise on all existing residential areas</w:t>
      </w:r>
      <w:r w:rsidR="006113D0" w:rsidRPr="006113D0">
        <w:rPr>
          <w:rFonts w:ascii="Arial" w:hAnsi="Arial" w:cs="Arial"/>
          <w:lang w:bidi="en-AU"/>
        </w:rPr>
        <w:t>.</w:t>
      </w:r>
    </w:p>
    <w:p w14:paraId="24BD5489" w14:textId="77777777" w:rsidR="004D3E91" w:rsidRDefault="004D3E91" w:rsidP="004D3E91">
      <w:pPr>
        <w:rPr>
          <w:rFonts w:ascii="Arial" w:hAnsi="Arial" w:cs="Arial"/>
        </w:rPr>
      </w:pPr>
      <w:r w:rsidRPr="004D3E91">
        <w:rPr>
          <w:rFonts w:ascii="Arial" w:hAnsi="Arial" w:cs="Arial"/>
        </w:rPr>
        <w:t xml:space="preserve">The statement of commitments requires </w:t>
      </w:r>
      <w:r>
        <w:rPr>
          <w:rFonts w:ascii="Arial" w:hAnsi="Arial" w:cs="Arial"/>
        </w:rPr>
        <w:t xml:space="preserve">an acoustic statement detailing measures to reduce road traffic noise for development along the Newcastle Link Road. </w:t>
      </w:r>
    </w:p>
    <w:p w14:paraId="743457D9" w14:textId="716EF7EF" w:rsidR="004D3E91" w:rsidRDefault="004D3E91" w:rsidP="00187022">
      <w:pPr>
        <w:tabs>
          <w:tab w:val="left" w:pos="7485"/>
        </w:tabs>
        <w:spacing w:line="240" w:lineRule="auto"/>
        <w:ind w:right="23"/>
        <w:rPr>
          <w:rFonts w:ascii="Arial" w:hAnsi="Arial" w:cs="Arial"/>
          <w:highlight w:val="lightGray"/>
        </w:rPr>
      </w:pPr>
      <w:r w:rsidRPr="004D3E91">
        <w:rPr>
          <w:rFonts w:ascii="Arial" w:hAnsi="Arial" w:cs="Arial"/>
        </w:rPr>
        <w:t xml:space="preserve">A </w:t>
      </w:r>
      <w:r w:rsidR="00187022" w:rsidRPr="004D3E91">
        <w:rPr>
          <w:rFonts w:ascii="Arial" w:hAnsi="Arial" w:cs="Arial"/>
        </w:rPr>
        <w:t xml:space="preserve">traffic noise assessment has been </w:t>
      </w:r>
      <w:r w:rsidRPr="004D3E91">
        <w:rPr>
          <w:rFonts w:ascii="Arial" w:hAnsi="Arial" w:cs="Arial"/>
        </w:rPr>
        <w:t>submitted with the application.</w:t>
      </w:r>
      <w:r w:rsidR="00672129">
        <w:rPr>
          <w:rFonts w:ascii="Arial" w:hAnsi="Arial" w:cs="Arial"/>
        </w:rPr>
        <w:t xml:space="preserve"> </w:t>
      </w:r>
      <w:r>
        <w:rPr>
          <w:rFonts w:ascii="Arial" w:hAnsi="Arial" w:cs="Arial"/>
          <w:bCs/>
        </w:rPr>
        <w:t xml:space="preserve">The report </w:t>
      </w:r>
      <w:r w:rsidRPr="004D3E91">
        <w:rPr>
          <w:rFonts w:ascii="Arial" w:hAnsi="Arial" w:cs="Arial"/>
          <w:bCs/>
        </w:rPr>
        <w:t>considers future residents, as well as the existing residences in the vicinity of the site</w:t>
      </w:r>
      <w:r>
        <w:rPr>
          <w:rFonts w:ascii="Arial" w:hAnsi="Arial" w:cs="Arial"/>
          <w:bCs/>
        </w:rPr>
        <w:t xml:space="preserve"> and details the following </w:t>
      </w:r>
      <w:r w:rsidR="0020414D">
        <w:rPr>
          <w:rFonts w:ascii="Arial" w:hAnsi="Arial" w:cs="Arial"/>
          <w:bCs/>
        </w:rPr>
        <w:t>acoustic outcomes</w:t>
      </w:r>
      <w:r>
        <w:rPr>
          <w:rFonts w:ascii="Arial" w:hAnsi="Arial" w:cs="Arial"/>
          <w:bCs/>
        </w:rPr>
        <w:t>:</w:t>
      </w:r>
    </w:p>
    <w:p w14:paraId="160165D0" w14:textId="32EDB4E3" w:rsidR="00187022" w:rsidRDefault="00187022" w:rsidP="0014192F">
      <w:pPr>
        <w:pStyle w:val="ListParagraph"/>
        <w:numPr>
          <w:ilvl w:val="0"/>
          <w:numId w:val="17"/>
        </w:numPr>
        <w:tabs>
          <w:tab w:val="left" w:pos="7485"/>
        </w:tabs>
        <w:spacing w:line="240" w:lineRule="auto"/>
        <w:ind w:left="714" w:right="23" w:hanging="357"/>
        <w:contextualSpacing w:val="0"/>
        <w:rPr>
          <w:rFonts w:ascii="Arial" w:hAnsi="Arial" w:cs="Arial"/>
        </w:rPr>
      </w:pPr>
      <w:r w:rsidRPr="00672129">
        <w:rPr>
          <w:rFonts w:ascii="Arial" w:hAnsi="Arial" w:cs="Arial"/>
        </w:rPr>
        <w:t xml:space="preserve">The majority of </w:t>
      </w:r>
      <w:r w:rsidR="00672129">
        <w:rPr>
          <w:rFonts w:ascii="Arial" w:hAnsi="Arial" w:cs="Arial"/>
        </w:rPr>
        <w:t xml:space="preserve">future </w:t>
      </w:r>
      <w:r w:rsidRPr="00672129">
        <w:rPr>
          <w:rFonts w:ascii="Arial" w:hAnsi="Arial" w:cs="Arial"/>
        </w:rPr>
        <w:t>dwellings will not be adversely affected by traffic noise</w:t>
      </w:r>
      <w:r w:rsidR="00672129" w:rsidRPr="00672129">
        <w:rPr>
          <w:rFonts w:ascii="Arial" w:hAnsi="Arial" w:cs="Arial"/>
        </w:rPr>
        <w:t xml:space="preserve"> and can achieve </w:t>
      </w:r>
      <w:r w:rsidRPr="00672129">
        <w:rPr>
          <w:rFonts w:ascii="Arial" w:hAnsi="Arial" w:cs="Arial"/>
        </w:rPr>
        <w:t>relevant internal noise criteria when constructed of standard building materials</w:t>
      </w:r>
    </w:p>
    <w:p w14:paraId="343AF74C" w14:textId="77777777" w:rsidR="0020414D" w:rsidRPr="0020414D" w:rsidRDefault="0020414D" w:rsidP="0020414D">
      <w:pPr>
        <w:pStyle w:val="ListParagraph"/>
        <w:numPr>
          <w:ilvl w:val="0"/>
          <w:numId w:val="17"/>
        </w:numPr>
        <w:tabs>
          <w:tab w:val="left" w:pos="7485"/>
        </w:tabs>
        <w:spacing w:line="240" w:lineRule="auto"/>
        <w:ind w:left="714" w:right="23" w:hanging="357"/>
        <w:contextualSpacing w:val="0"/>
        <w:rPr>
          <w:rFonts w:ascii="Arial" w:hAnsi="Arial" w:cs="Arial"/>
        </w:rPr>
      </w:pPr>
      <w:r w:rsidRPr="0020414D">
        <w:rPr>
          <w:rFonts w:ascii="Arial" w:hAnsi="Arial" w:cs="Arial"/>
        </w:rPr>
        <w:t>No mitigation is required as a result of traffic noise from the Newcastle Link Road.</w:t>
      </w:r>
    </w:p>
    <w:p w14:paraId="37544631" w14:textId="1A3B0F6C" w:rsidR="00011A7B" w:rsidRDefault="00187022" w:rsidP="00011A7B">
      <w:pPr>
        <w:pStyle w:val="ListParagraph"/>
        <w:numPr>
          <w:ilvl w:val="0"/>
          <w:numId w:val="17"/>
        </w:numPr>
        <w:tabs>
          <w:tab w:val="left" w:pos="7485"/>
        </w:tabs>
        <w:spacing w:line="240" w:lineRule="auto"/>
        <w:ind w:left="714" w:right="23" w:hanging="357"/>
        <w:contextualSpacing w:val="0"/>
        <w:rPr>
          <w:rFonts w:ascii="Arial" w:hAnsi="Arial" w:cs="Arial"/>
        </w:rPr>
      </w:pPr>
      <w:r w:rsidRPr="00672129">
        <w:rPr>
          <w:rFonts w:ascii="Arial" w:hAnsi="Arial" w:cs="Arial"/>
        </w:rPr>
        <w:t xml:space="preserve">Several lots </w:t>
      </w:r>
      <w:r w:rsidR="00672129" w:rsidRPr="00672129">
        <w:rPr>
          <w:rFonts w:ascii="Arial" w:hAnsi="Arial" w:cs="Arial"/>
        </w:rPr>
        <w:t>adjoining</w:t>
      </w:r>
      <w:r w:rsidRPr="00672129">
        <w:rPr>
          <w:rFonts w:ascii="Arial" w:hAnsi="Arial" w:cs="Arial"/>
        </w:rPr>
        <w:t xml:space="preserve"> Woodford Street and the internal </w:t>
      </w:r>
      <w:r w:rsidR="00672129" w:rsidRPr="00672129">
        <w:rPr>
          <w:rFonts w:ascii="Arial" w:hAnsi="Arial" w:cs="Arial"/>
        </w:rPr>
        <w:t>b</w:t>
      </w:r>
      <w:r w:rsidRPr="00672129">
        <w:rPr>
          <w:rFonts w:ascii="Arial" w:hAnsi="Arial" w:cs="Arial"/>
        </w:rPr>
        <w:t>oulevard w</w:t>
      </w:r>
      <w:r w:rsidR="00672129" w:rsidRPr="00672129">
        <w:rPr>
          <w:rFonts w:ascii="Arial" w:hAnsi="Arial" w:cs="Arial"/>
        </w:rPr>
        <w:t xml:space="preserve">ill </w:t>
      </w:r>
      <w:r w:rsidRPr="00672129">
        <w:rPr>
          <w:rFonts w:ascii="Arial" w:hAnsi="Arial" w:cs="Arial"/>
        </w:rPr>
        <w:t>exceed the relevant internal noise criteria</w:t>
      </w:r>
      <w:r w:rsidR="0078375B">
        <w:rPr>
          <w:rFonts w:ascii="Arial" w:hAnsi="Arial" w:cs="Arial"/>
        </w:rPr>
        <w:t xml:space="preserve">, as shown in Figure </w:t>
      </w:r>
      <w:r w:rsidR="00EC10BC">
        <w:rPr>
          <w:rFonts w:ascii="Arial" w:hAnsi="Arial" w:cs="Arial"/>
        </w:rPr>
        <w:t>6</w:t>
      </w:r>
      <w:r w:rsidR="0078375B">
        <w:rPr>
          <w:rFonts w:ascii="Arial" w:hAnsi="Arial" w:cs="Arial"/>
        </w:rPr>
        <w:t>.</w:t>
      </w:r>
    </w:p>
    <w:p w14:paraId="0A752133" w14:textId="62D6CD82" w:rsidR="00011A7B" w:rsidRDefault="00011A7B" w:rsidP="00011A7B">
      <w:pPr>
        <w:pStyle w:val="ListParagraph"/>
        <w:tabs>
          <w:tab w:val="left" w:pos="7485"/>
        </w:tabs>
        <w:spacing w:line="240" w:lineRule="auto"/>
        <w:ind w:left="714" w:right="23"/>
        <w:contextualSpacing w:val="0"/>
        <w:rPr>
          <w:rFonts w:ascii="Arial" w:hAnsi="Arial" w:cs="Arial"/>
        </w:rPr>
      </w:pPr>
      <w:r w:rsidRPr="00011A7B">
        <w:rPr>
          <w:rFonts w:ascii="Arial" w:hAnsi="Arial" w:cs="Arial"/>
        </w:rPr>
        <w:t xml:space="preserve">Lots adjoining Woodford Street and on the eastern side of the internal boulevard are not expected to require acoustic attenuation to future dwellings, as the noise criteria </w:t>
      </w:r>
      <w:r w:rsidR="00571A78">
        <w:rPr>
          <w:rFonts w:ascii="Arial" w:hAnsi="Arial" w:cs="Arial"/>
        </w:rPr>
        <w:t>is only exceeded</w:t>
      </w:r>
      <w:r w:rsidRPr="00011A7B">
        <w:rPr>
          <w:rFonts w:ascii="Arial" w:hAnsi="Arial" w:cs="Arial"/>
        </w:rPr>
        <w:t xml:space="preserve"> for the rear of these lots where rear setbacks apply.</w:t>
      </w:r>
    </w:p>
    <w:p w14:paraId="510BD824" w14:textId="0E0F0A04" w:rsidR="00011A7B" w:rsidRPr="00011A7B" w:rsidRDefault="00011A7B" w:rsidP="00011A7B">
      <w:pPr>
        <w:pStyle w:val="ListParagraph"/>
        <w:tabs>
          <w:tab w:val="left" w:pos="7485"/>
        </w:tabs>
        <w:spacing w:line="240" w:lineRule="auto"/>
        <w:ind w:left="714" w:right="23"/>
        <w:contextualSpacing w:val="0"/>
        <w:rPr>
          <w:rFonts w:ascii="Arial" w:hAnsi="Arial" w:cs="Arial"/>
        </w:rPr>
      </w:pPr>
      <w:r>
        <w:rPr>
          <w:rFonts w:ascii="Arial" w:hAnsi="Arial" w:cs="Arial"/>
        </w:rPr>
        <w:t>As a precautionary measure, conditions of consent could be imposed to address any residential building within the affected portion of these lots.</w:t>
      </w:r>
    </w:p>
    <w:p w14:paraId="4EABA671" w14:textId="0A86F9DD" w:rsidR="00187022" w:rsidRPr="00672129" w:rsidRDefault="00011A7B" w:rsidP="00011A7B">
      <w:pPr>
        <w:pStyle w:val="ListParagraph"/>
        <w:tabs>
          <w:tab w:val="left" w:pos="7485"/>
        </w:tabs>
        <w:spacing w:line="240" w:lineRule="auto"/>
        <w:ind w:left="714" w:right="23"/>
        <w:contextualSpacing w:val="0"/>
        <w:rPr>
          <w:rFonts w:ascii="Arial" w:hAnsi="Arial" w:cs="Arial"/>
        </w:rPr>
      </w:pPr>
      <w:r>
        <w:rPr>
          <w:rFonts w:ascii="Arial" w:hAnsi="Arial" w:cs="Arial"/>
        </w:rPr>
        <w:t xml:space="preserve">Lots on the western side of the internal boulevard </w:t>
      </w:r>
      <w:r w:rsidR="00187022" w:rsidRPr="00672129">
        <w:rPr>
          <w:rFonts w:ascii="Arial" w:hAnsi="Arial" w:cs="Arial"/>
        </w:rPr>
        <w:t>require attenuation features</w:t>
      </w:r>
      <w:r w:rsidR="00672129" w:rsidRPr="00672129">
        <w:rPr>
          <w:rFonts w:ascii="Arial" w:hAnsi="Arial" w:cs="Arial"/>
        </w:rPr>
        <w:t xml:space="preserve"> </w:t>
      </w:r>
      <w:r w:rsidR="0078375B">
        <w:rPr>
          <w:rFonts w:ascii="Arial" w:hAnsi="Arial" w:cs="Arial"/>
        </w:rPr>
        <w:t>that include:</w:t>
      </w:r>
    </w:p>
    <w:p w14:paraId="093E2134" w14:textId="049E7ACB" w:rsidR="00AB258E" w:rsidRPr="00AB258E" w:rsidRDefault="00AB258E" w:rsidP="00AB258E">
      <w:pPr>
        <w:pStyle w:val="ListParagraph"/>
        <w:numPr>
          <w:ilvl w:val="1"/>
          <w:numId w:val="17"/>
        </w:numPr>
        <w:tabs>
          <w:tab w:val="left" w:pos="7485"/>
        </w:tabs>
        <w:spacing w:line="240" w:lineRule="auto"/>
        <w:ind w:right="23"/>
        <w:contextualSpacing w:val="0"/>
        <w:rPr>
          <w:rFonts w:ascii="Arial" w:hAnsi="Arial" w:cs="Arial"/>
        </w:rPr>
      </w:pPr>
      <w:r>
        <w:rPr>
          <w:rFonts w:ascii="Arial" w:hAnsi="Arial" w:cs="Arial"/>
        </w:rPr>
        <w:t xml:space="preserve">thickened (minimum </w:t>
      </w:r>
      <w:r w:rsidRPr="00AB258E">
        <w:rPr>
          <w:rFonts w:ascii="Arial" w:hAnsi="Arial" w:cs="Arial"/>
        </w:rPr>
        <w:t>4mm</w:t>
      </w:r>
      <w:r>
        <w:rPr>
          <w:rFonts w:ascii="Arial" w:hAnsi="Arial" w:cs="Arial"/>
        </w:rPr>
        <w:t>)</w:t>
      </w:r>
      <w:r w:rsidRPr="00AB258E">
        <w:rPr>
          <w:rFonts w:ascii="Arial" w:hAnsi="Arial" w:cs="Arial"/>
        </w:rPr>
        <w:t xml:space="preserve"> </w:t>
      </w:r>
      <w:r>
        <w:rPr>
          <w:rFonts w:ascii="Arial" w:hAnsi="Arial" w:cs="Arial"/>
        </w:rPr>
        <w:t xml:space="preserve">monolithic </w:t>
      </w:r>
      <w:r w:rsidRPr="00AB258E">
        <w:rPr>
          <w:rFonts w:ascii="Arial" w:hAnsi="Arial" w:cs="Arial"/>
        </w:rPr>
        <w:t>glass (openable) and standard weather seals (category 1)</w:t>
      </w:r>
    </w:p>
    <w:p w14:paraId="06591388" w14:textId="6892FC3F" w:rsidR="00011A7B" w:rsidRDefault="00AB258E" w:rsidP="00011A7B">
      <w:pPr>
        <w:pStyle w:val="ListParagraph"/>
        <w:numPr>
          <w:ilvl w:val="1"/>
          <w:numId w:val="17"/>
        </w:numPr>
        <w:tabs>
          <w:tab w:val="left" w:pos="7485"/>
        </w:tabs>
        <w:spacing w:line="240" w:lineRule="auto"/>
        <w:ind w:right="23"/>
        <w:contextualSpacing w:val="0"/>
        <w:rPr>
          <w:rFonts w:ascii="Arial" w:hAnsi="Arial" w:cs="Arial"/>
        </w:rPr>
      </w:pPr>
      <w:r>
        <w:rPr>
          <w:rFonts w:ascii="Arial" w:hAnsi="Arial" w:cs="Arial"/>
        </w:rPr>
        <w:t>t</w:t>
      </w:r>
      <w:r w:rsidRPr="00AB258E">
        <w:rPr>
          <w:rFonts w:ascii="Arial" w:hAnsi="Arial" w:cs="Arial"/>
        </w:rPr>
        <w:t xml:space="preserve">hickened </w:t>
      </w:r>
      <w:r>
        <w:rPr>
          <w:rFonts w:ascii="Arial" w:hAnsi="Arial" w:cs="Arial"/>
        </w:rPr>
        <w:t xml:space="preserve">(minimum </w:t>
      </w:r>
      <w:r w:rsidR="00011A7B" w:rsidRPr="00AB258E">
        <w:rPr>
          <w:rFonts w:ascii="Arial" w:hAnsi="Arial" w:cs="Arial"/>
        </w:rPr>
        <w:t>6mm</w:t>
      </w:r>
      <w:r>
        <w:rPr>
          <w:rFonts w:ascii="Arial" w:hAnsi="Arial" w:cs="Arial"/>
        </w:rPr>
        <w:t>)</w:t>
      </w:r>
      <w:r w:rsidR="00011A7B" w:rsidRPr="00AB258E">
        <w:rPr>
          <w:rFonts w:ascii="Arial" w:hAnsi="Arial" w:cs="Arial"/>
        </w:rPr>
        <w:t xml:space="preserve"> </w:t>
      </w:r>
      <w:r>
        <w:rPr>
          <w:rFonts w:ascii="Arial" w:hAnsi="Arial" w:cs="Arial"/>
        </w:rPr>
        <w:t xml:space="preserve">monolithic </w:t>
      </w:r>
      <w:r w:rsidR="00011A7B" w:rsidRPr="00AB258E">
        <w:rPr>
          <w:rFonts w:ascii="Arial" w:hAnsi="Arial" w:cs="Arial"/>
        </w:rPr>
        <w:t>glass (openable) and full perimeter acoustic seals</w:t>
      </w:r>
      <w:r w:rsidRPr="00AB258E">
        <w:rPr>
          <w:rFonts w:ascii="Arial" w:hAnsi="Arial" w:cs="Arial"/>
        </w:rPr>
        <w:t xml:space="preserve"> (category 2)</w:t>
      </w:r>
    </w:p>
    <w:p w14:paraId="38CB0A54" w14:textId="53A64070" w:rsidR="00AB258E" w:rsidRDefault="00AB258E" w:rsidP="00AB258E">
      <w:pPr>
        <w:pStyle w:val="ListParagraph"/>
        <w:numPr>
          <w:ilvl w:val="1"/>
          <w:numId w:val="17"/>
        </w:numPr>
        <w:tabs>
          <w:tab w:val="left" w:pos="7485"/>
        </w:tabs>
        <w:spacing w:line="240" w:lineRule="auto"/>
        <w:ind w:right="23"/>
        <w:contextualSpacing w:val="0"/>
        <w:rPr>
          <w:rFonts w:ascii="Arial" w:hAnsi="Arial" w:cs="Arial"/>
        </w:rPr>
      </w:pPr>
      <w:r>
        <w:rPr>
          <w:rFonts w:ascii="Arial" w:hAnsi="Arial" w:cs="Arial"/>
        </w:rPr>
        <w:t>t</w:t>
      </w:r>
      <w:r w:rsidRPr="00AB258E">
        <w:rPr>
          <w:rFonts w:ascii="Arial" w:hAnsi="Arial" w:cs="Arial"/>
        </w:rPr>
        <w:t xml:space="preserve">hickened </w:t>
      </w:r>
      <w:r>
        <w:rPr>
          <w:rFonts w:ascii="Arial" w:hAnsi="Arial" w:cs="Arial"/>
        </w:rPr>
        <w:t xml:space="preserve">(minimum </w:t>
      </w:r>
      <w:r w:rsidRPr="00AB258E">
        <w:rPr>
          <w:rFonts w:ascii="Arial" w:hAnsi="Arial" w:cs="Arial"/>
        </w:rPr>
        <w:t>6mm</w:t>
      </w:r>
      <w:r>
        <w:rPr>
          <w:rFonts w:ascii="Arial" w:hAnsi="Arial" w:cs="Arial"/>
        </w:rPr>
        <w:t>)</w:t>
      </w:r>
      <w:r w:rsidRPr="00AB258E">
        <w:rPr>
          <w:rFonts w:ascii="Arial" w:hAnsi="Arial" w:cs="Arial"/>
        </w:rPr>
        <w:t xml:space="preserve"> </w:t>
      </w:r>
      <w:r>
        <w:rPr>
          <w:rFonts w:ascii="Arial" w:hAnsi="Arial" w:cs="Arial"/>
        </w:rPr>
        <w:t xml:space="preserve">laminated </w:t>
      </w:r>
      <w:r w:rsidRPr="00AB258E">
        <w:rPr>
          <w:rFonts w:ascii="Arial" w:hAnsi="Arial" w:cs="Arial"/>
        </w:rPr>
        <w:t xml:space="preserve">glass (openable) and full perimeter acoustic seals (category </w:t>
      </w:r>
      <w:r>
        <w:rPr>
          <w:rFonts w:ascii="Arial" w:hAnsi="Arial" w:cs="Arial"/>
        </w:rPr>
        <w:t>3</w:t>
      </w:r>
      <w:r w:rsidRPr="00AB258E">
        <w:rPr>
          <w:rFonts w:ascii="Arial" w:hAnsi="Arial" w:cs="Arial"/>
        </w:rPr>
        <w:t>)</w:t>
      </w:r>
    </w:p>
    <w:p w14:paraId="6B3473AC" w14:textId="77777777" w:rsidR="00A1489E" w:rsidRDefault="00A1489E" w:rsidP="00A1489E">
      <w:pPr>
        <w:pStyle w:val="ListParagraph"/>
        <w:tabs>
          <w:tab w:val="left" w:pos="7485"/>
        </w:tabs>
        <w:spacing w:line="240" w:lineRule="auto"/>
        <w:ind w:right="23"/>
        <w:contextualSpacing w:val="0"/>
        <w:rPr>
          <w:rFonts w:ascii="Arial" w:hAnsi="Arial" w:cs="Arial"/>
        </w:rPr>
      </w:pPr>
      <w:r>
        <w:rPr>
          <w:rFonts w:ascii="Arial" w:hAnsi="Arial" w:cs="Arial"/>
        </w:rPr>
        <w:lastRenderedPageBreak/>
        <w:t>This outcome can be achieved through the imposition of appropriate conditions of consent requiring a covenant on these lots.</w:t>
      </w:r>
    </w:p>
    <w:p w14:paraId="5DADEA1B" w14:textId="1B117B6D" w:rsidR="004D3E91" w:rsidRPr="0020414D" w:rsidRDefault="0020414D" w:rsidP="0020414D">
      <w:pPr>
        <w:pStyle w:val="ListParagraph"/>
        <w:numPr>
          <w:ilvl w:val="0"/>
          <w:numId w:val="17"/>
        </w:numPr>
        <w:tabs>
          <w:tab w:val="left" w:pos="7485"/>
        </w:tabs>
        <w:spacing w:line="240" w:lineRule="auto"/>
        <w:ind w:left="714" w:right="23" w:hanging="357"/>
        <w:contextualSpacing w:val="0"/>
        <w:rPr>
          <w:rFonts w:ascii="Arial" w:hAnsi="Arial" w:cs="Arial"/>
        </w:rPr>
      </w:pPr>
      <w:r w:rsidRPr="0020414D">
        <w:rPr>
          <w:rFonts w:ascii="Arial" w:hAnsi="Arial" w:cs="Arial"/>
        </w:rPr>
        <w:t xml:space="preserve">Noise assessment of existing traffic volumes identifies exceedance of the relevant noise criteria to existing residents for day and night periods. </w:t>
      </w:r>
      <w:r w:rsidR="00187022" w:rsidRPr="0020414D">
        <w:rPr>
          <w:rFonts w:ascii="Arial" w:hAnsi="Arial" w:cs="Arial"/>
        </w:rPr>
        <w:t xml:space="preserve">Traffic generated by the development will not increase existing levels by more than 12dB, </w:t>
      </w:r>
      <w:r w:rsidRPr="0020414D">
        <w:rPr>
          <w:rFonts w:ascii="Arial" w:hAnsi="Arial" w:cs="Arial"/>
        </w:rPr>
        <w:t xml:space="preserve">which is consistent with </w:t>
      </w:r>
      <w:r w:rsidR="00187022" w:rsidRPr="0020414D">
        <w:rPr>
          <w:rFonts w:ascii="Arial" w:hAnsi="Arial" w:cs="Arial"/>
        </w:rPr>
        <w:t xml:space="preserve">the relevant </w:t>
      </w:r>
      <w:r w:rsidRPr="0020414D">
        <w:rPr>
          <w:rFonts w:ascii="Arial" w:hAnsi="Arial" w:cs="Arial"/>
        </w:rPr>
        <w:t>n</w:t>
      </w:r>
      <w:r w:rsidR="00187022" w:rsidRPr="0020414D">
        <w:rPr>
          <w:rFonts w:ascii="Arial" w:hAnsi="Arial" w:cs="Arial"/>
        </w:rPr>
        <w:t xml:space="preserve">oise </w:t>
      </w:r>
      <w:r w:rsidRPr="0020414D">
        <w:rPr>
          <w:rFonts w:ascii="Arial" w:hAnsi="Arial" w:cs="Arial"/>
        </w:rPr>
        <w:t>p</w:t>
      </w:r>
      <w:r w:rsidR="00187022" w:rsidRPr="0020414D">
        <w:rPr>
          <w:rFonts w:ascii="Arial" w:hAnsi="Arial" w:cs="Arial"/>
        </w:rPr>
        <w:t>olicy for both day and night assessment periods</w:t>
      </w:r>
      <w:r w:rsidRPr="0020414D">
        <w:rPr>
          <w:rFonts w:ascii="Arial" w:hAnsi="Arial" w:cs="Arial"/>
        </w:rPr>
        <w:t xml:space="preserve">, and no </w:t>
      </w:r>
      <w:r w:rsidR="00187022" w:rsidRPr="0020414D">
        <w:rPr>
          <w:rFonts w:ascii="Arial" w:hAnsi="Arial" w:cs="Arial"/>
        </w:rPr>
        <w:t>noise mitigation to existing residences is required.</w:t>
      </w:r>
    </w:p>
    <w:p w14:paraId="32F459AB" w14:textId="797A3F86" w:rsidR="00672129" w:rsidRDefault="00672129" w:rsidP="00672129">
      <w:pPr>
        <w:tabs>
          <w:tab w:val="left" w:pos="7485"/>
        </w:tabs>
        <w:spacing w:line="240" w:lineRule="auto"/>
        <w:ind w:right="23"/>
        <w:jc w:val="center"/>
        <w:rPr>
          <w:rFonts w:ascii="Arial" w:hAnsi="Arial" w:cs="Arial"/>
          <w:highlight w:val="yellow"/>
          <w:lang w:eastAsia="en-AU"/>
        </w:rPr>
      </w:pPr>
      <w:r>
        <w:rPr>
          <w:noProof/>
        </w:rPr>
        <w:drawing>
          <wp:inline distT="0" distB="0" distL="0" distR="0" wp14:anchorId="05581C9E" wp14:editId="647CCCE7">
            <wp:extent cx="4579309" cy="3154680"/>
            <wp:effectExtent l="0" t="0" r="0" b="762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583696" cy="3157702"/>
                    </a:xfrm>
                    <a:prstGeom prst="rect">
                      <a:avLst/>
                    </a:prstGeom>
                  </pic:spPr>
                </pic:pic>
              </a:graphicData>
            </a:graphic>
          </wp:inline>
        </w:drawing>
      </w:r>
    </w:p>
    <w:p w14:paraId="61E3F15D" w14:textId="44206BDA" w:rsidR="006A44C5" w:rsidRPr="00EC10BC" w:rsidRDefault="006A44C5" w:rsidP="00672129">
      <w:pPr>
        <w:tabs>
          <w:tab w:val="left" w:pos="7485"/>
        </w:tabs>
        <w:spacing w:line="240" w:lineRule="auto"/>
        <w:ind w:right="23"/>
        <w:jc w:val="center"/>
        <w:rPr>
          <w:rFonts w:ascii="Arial" w:hAnsi="Arial" w:cs="Arial"/>
          <w:b/>
          <w:sz w:val="20"/>
          <w:szCs w:val="20"/>
          <w:lang w:eastAsia="en-AU"/>
        </w:rPr>
      </w:pPr>
      <w:r w:rsidRPr="00EC10BC">
        <w:rPr>
          <w:rFonts w:ascii="Arial" w:hAnsi="Arial" w:cs="Arial"/>
          <w:b/>
          <w:sz w:val="20"/>
          <w:szCs w:val="20"/>
          <w:lang w:eastAsia="en-AU"/>
        </w:rPr>
        <w:t xml:space="preserve">Figure </w:t>
      </w:r>
      <w:r w:rsidR="00EC10BC" w:rsidRPr="00EC10BC">
        <w:rPr>
          <w:rFonts w:ascii="Arial" w:hAnsi="Arial" w:cs="Arial"/>
          <w:b/>
          <w:sz w:val="20"/>
          <w:szCs w:val="20"/>
          <w:lang w:eastAsia="en-AU"/>
        </w:rPr>
        <w:t>6</w:t>
      </w:r>
      <w:r w:rsidRPr="00EC10BC">
        <w:rPr>
          <w:rFonts w:ascii="Arial" w:hAnsi="Arial" w:cs="Arial"/>
          <w:b/>
          <w:sz w:val="20"/>
          <w:szCs w:val="20"/>
          <w:lang w:eastAsia="en-AU"/>
        </w:rPr>
        <w:t xml:space="preserve">: </w:t>
      </w:r>
      <w:r w:rsidR="008D08A0" w:rsidRPr="00EC10BC">
        <w:rPr>
          <w:rFonts w:ascii="Arial" w:hAnsi="Arial" w:cs="Arial"/>
          <w:b/>
          <w:sz w:val="20"/>
          <w:szCs w:val="20"/>
          <w:lang w:eastAsia="en-AU"/>
        </w:rPr>
        <w:t xml:space="preserve">Acoustic attenuation </w:t>
      </w:r>
      <w:r w:rsidR="00EC10BC" w:rsidRPr="00EC10BC">
        <w:rPr>
          <w:rFonts w:ascii="Arial" w:hAnsi="Arial" w:cs="Arial"/>
          <w:b/>
          <w:sz w:val="20"/>
          <w:szCs w:val="20"/>
          <w:lang w:eastAsia="en-AU"/>
        </w:rPr>
        <w:t>plan</w:t>
      </w:r>
    </w:p>
    <w:p w14:paraId="0D389FE5" w14:textId="65F14F3F" w:rsidR="00996E1E" w:rsidRPr="00996E1E" w:rsidRDefault="00996E1E" w:rsidP="00996E1E">
      <w:pPr>
        <w:tabs>
          <w:tab w:val="left" w:pos="7485"/>
        </w:tabs>
        <w:spacing w:line="240" w:lineRule="auto"/>
        <w:ind w:right="23"/>
        <w:rPr>
          <w:rFonts w:ascii="Arial" w:hAnsi="Arial" w:cs="Arial"/>
          <w:b/>
          <w:lang w:eastAsia="en-AU"/>
        </w:rPr>
      </w:pPr>
      <w:r>
        <w:rPr>
          <w:rFonts w:ascii="Arial" w:hAnsi="Arial" w:cs="Arial"/>
          <w:b/>
          <w:lang w:eastAsia="en-AU"/>
        </w:rPr>
        <w:t>4.</w:t>
      </w:r>
      <w:r w:rsidR="007F0762">
        <w:rPr>
          <w:rFonts w:ascii="Arial" w:hAnsi="Arial" w:cs="Arial"/>
          <w:b/>
          <w:lang w:eastAsia="en-AU"/>
        </w:rPr>
        <w:t>3</w:t>
      </w:r>
      <w:r>
        <w:rPr>
          <w:rFonts w:ascii="Arial" w:hAnsi="Arial" w:cs="Arial"/>
          <w:b/>
          <w:lang w:eastAsia="en-AU"/>
        </w:rPr>
        <w:t>.1 Summerhill Waste Management Centre a</w:t>
      </w:r>
      <w:r w:rsidRPr="00996E1E">
        <w:rPr>
          <w:rFonts w:ascii="Arial" w:hAnsi="Arial" w:cs="Arial"/>
          <w:b/>
          <w:lang w:eastAsia="en-AU"/>
        </w:rPr>
        <w:t>coustic impact</w:t>
      </w:r>
    </w:p>
    <w:p w14:paraId="62A6175E" w14:textId="0898353A" w:rsidR="00996E1E" w:rsidRDefault="00D8482B" w:rsidP="00996E1E">
      <w:pPr>
        <w:tabs>
          <w:tab w:val="left" w:pos="7485"/>
        </w:tabs>
        <w:spacing w:line="240" w:lineRule="auto"/>
        <w:ind w:right="23"/>
        <w:rPr>
          <w:rFonts w:ascii="Arial" w:hAnsi="Arial" w:cs="Arial"/>
          <w:lang w:eastAsia="en-AU"/>
        </w:rPr>
      </w:pPr>
      <w:r w:rsidRPr="0061457F">
        <w:rPr>
          <w:rFonts w:ascii="Arial" w:hAnsi="Arial" w:cs="Arial"/>
        </w:rPr>
        <w:t>An acoustic assessment has been submitted with the application that addresses potential noise from the adjoining SWMC</w:t>
      </w:r>
      <w:r w:rsidR="0061457F" w:rsidRPr="0061457F">
        <w:rPr>
          <w:rFonts w:ascii="Arial" w:hAnsi="Arial" w:cs="Arial"/>
        </w:rPr>
        <w:t xml:space="preserve"> (i.e. </w:t>
      </w:r>
      <w:r w:rsidR="00996E1E" w:rsidRPr="0061457F">
        <w:rPr>
          <w:rFonts w:ascii="Arial" w:hAnsi="Arial" w:cs="Arial"/>
          <w:lang w:eastAsia="en-AU"/>
        </w:rPr>
        <w:t>reverse alarms</w:t>
      </w:r>
      <w:r w:rsidR="0061457F" w:rsidRPr="0061457F">
        <w:rPr>
          <w:rFonts w:ascii="Arial" w:hAnsi="Arial" w:cs="Arial"/>
          <w:lang w:eastAsia="en-AU"/>
        </w:rPr>
        <w:t xml:space="preserve">, </w:t>
      </w:r>
      <w:r w:rsidR="00996E1E" w:rsidRPr="0061457F">
        <w:rPr>
          <w:rFonts w:ascii="Arial" w:hAnsi="Arial" w:cs="Arial"/>
          <w:lang w:eastAsia="en-AU"/>
        </w:rPr>
        <w:t xml:space="preserve">truck </w:t>
      </w:r>
      <w:r w:rsidR="0061457F" w:rsidRPr="0061457F">
        <w:rPr>
          <w:rFonts w:ascii="Arial" w:hAnsi="Arial" w:cs="Arial"/>
          <w:lang w:eastAsia="en-AU"/>
        </w:rPr>
        <w:t>and plant movement within the facility). The report identified the measured noise was below the default Noise Policy for Industry (NPI) criteria. N</w:t>
      </w:r>
      <w:r w:rsidR="00996E1E" w:rsidRPr="0061457F">
        <w:rPr>
          <w:rFonts w:ascii="Arial" w:hAnsi="Arial" w:cs="Arial"/>
          <w:lang w:eastAsia="en-AU"/>
        </w:rPr>
        <w:t>o mitigation measures are required to attenuate noise generated by the SWMC.</w:t>
      </w:r>
    </w:p>
    <w:p w14:paraId="523E9523" w14:textId="09914410" w:rsidR="00500CD3" w:rsidRPr="0061457F" w:rsidRDefault="00500CD3" w:rsidP="00500CD3">
      <w:pPr>
        <w:pStyle w:val="FigureCaption"/>
        <w:spacing w:before="0" w:after="160" w:line="256" w:lineRule="auto"/>
        <w:ind w:left="0"/>
        <w:jc w:val="left"/>
        <w:rPr>
          <w:rFonts w:ascii="Arial" w:hAnsi="Arial" w:cs="Arial"/>
          <w:lang w:eastAsia="en-AU"/>
        </w:rPr>
      </w:pPr>
      <w:r>
        <w:rPr>
          <w:rFonts w:ascii="Arial" w:hAnsi="Arial" w:cs="Arial"/>
          <w:b w:val="0"/>
          <w:color w:val="auto"/>
          <w:sz w:val="22"/>
          <w:szCs w:val="22"/>
        </w:rPr>
        <w:t>Objections have been received from CN requesting a suitable buffer (1000m is suggested) to ensure the SWMC is not compromised from adjacent residential development. The assessment demonstrates no mitigation measures are requir</w:t>
      </w:r>
      <w:r w:rsidR="000F0EF5">
        <w:rPr>
          <w:rFonts w:ascii="Arial" w:hAnsi="Arial" w:cs="Arial"/>
          <w:b w:val="0"/>
          <w:color w:val="auto"/>
          <w:sz w:val="22"/>
          <w:szCs w:val="22"/>
        </w:rPr>
        <w:t>e</w:t>
      </w:r>
      <w:r>
        <w:rPr>
          <w:rFonts w:ascii="Arial" w:hAnsi="Arial" w:cs="Arial"/>
          <w:b w:val="0"/>
          <w:color w:val="auto"/>
          <w:sz w:val="22"/>
          <w:szCs w:val="22"/>
        </w:rPr>
        <w:t>d.</w:t>
      </w:r>
    </w:p>
    <w:p w14:paraId="3873264A" w14:textId="4B3A77A5" w:rsidR="00E54542" w:rsidRDefault="00187022" w:rsidP="00E54542">
      <w:pPr>
        <w:tabs>
          <w:tab w:val="left" w:pos="7485"/>
        </w:tabs>
        <w:spacing w:line="240" w:lineRule="auto"/>
        <w:ind w:right="23"/>
        <w:rPr>
          <w:rFonts w:ascii="Arial" w:hAnsi="Arial" w:cs="Arial"/>
          <w:b/>
          <w:lang w:eastAsia="en-AU"/>
        </w:rPr>
      </w:pPr>
      <w:r>
        <w:rPr>
          <w:rFonts w:ascii="Arial" w:hAnsi="Arial" w:cs="Arial"/>
          <w:b/>
          <w:lang w:eastAsia="en-AU"/>
        </w:rPr>
        <w:t>4.</w:t>
      </w:r>
      <w:r w:rsidR="007F0762">
        <w:rPr>
          <w:rFonts w:ascii="Arial" w:hAnsi="Arial" w:cs="Arial"/>
          <w:b/>
          <w:lang w:eastAsia="en-AU"/>
        </w:rPr>
        <w:t xml:space="preserve">4 </w:t>
      </w:r>
      <w:r w:rsidR="00E54542">
        <w:rPr>
          <w:rFonts w:ascii="Arial" w:hAnsi="Arial" w:cs="Arial"/>
          <w:b/>
          <w:lang w:eastAsia="en-AU"/>
        </w:rPr>
        <w:t>Biodiversity</w:t>
      </w:r>
    </w:p>
    <w:p w14:paraId="7F081681" w14:textId="77777777" w:rsidR="00E54542" w:rsidRPr="00E54542" w:rsidRDefault="00E54542" w:rsidP="00E54542">
      <w:pPr>
        <w:spacing w:line="240" w:lineRule="auto"/>
        <w:rPr>
          <w:rFonts w:ascii="Arial" w:hAnsi="Arial" w:cs="Arial"/>
          <w:bCs/>
        </w:rPr>
      </w:pPr>
      <w:r w:rsidRPr="00E73FB8">
        <w:rPr>
          <w:rFonts w:ascii="Arial" w:hAnsi="Arial" w:cs="Arial"/>
          <w:bCs/>
        </w:rPr>
        <w:t xml:space="preserve">Following approval of the Concept Approval, the Department of Planning Industry and Environment (DPIE) (now Department of Planning and Environment) provided certification in 2019 under clause 34A(3) of the </w:t>
      </w:r>
      <w:r w:rsidRPr="00E73FB8">
        <w:rPr>
          <w:rFonts w:ascii="Arial" w:hAnsi="Arial" w:cs="Arial"/>
          <w:bCs/>
          <w:i/>
        </w:rPr>
        <w:t>Biodiversity Conservation (Savings and Transitional) Regulation 2017</w:t>
      </w:r>
      <w:r w:rsidRPr="00E73FB8">
        <w:rPr>
          <w:rFonts w:ascii="Arial" w:hAnsi="Arial" w:cs="Arial"/>
          <w:bCs/>
        </w:rPr>
        <w:t xml:space="preserve"> certifying the development has appropriately considered and mitigated biodiversity impacts associated with the development up until 25 August 2017.</w:t>
      </w:r>
    </w:p>
    <w:p w14:paraId="5F4064BC" w14:textId="7A64CB61" w:rsidR="00E54542" w:rsidRDefault="00E54542" w:rsidP="00E54542">
      <w:pPr>
        <w:spacing w:line="240" w:lineRule="auto"/>
        <w:rPr>
          <w:rFonts w:ascii="Arial" w:hAnsi="Arial" w:cs="Arial"/>
          <w:bCs/>
        </w:rPr>
      </w:pPr>
      <w:r w:rsidRPr="00081003">
        <w:rPr>
          <w:rFonts w:ascii="Arial" w:hAnsi="Arial" w:cs="Arial"/>
          <w:bCs/>
        </w:rPr>
        <w:t xml:space="preserve">During the assessment of the development application, advice in relation to the s34A(3) Biodiversity Certification was provided from the Panel Secretariat regarding the extent of further flora and fauna investigation to meet the legislative framework. The advice confirmed Part 4, including former sections 5A, 78A, 79B and 79C, of the </w:t>
      </w:r>
      <w:r w:rsidRPr="00081003">
        <w:rPr>
          <w:rFonts w:ascii="Arial" w:hAnsi="Arial" w:cs="Arial"/>
          <w:bCs/>
          <w:i/>
        </w:rPr>
        <w:t>EP&amp;A Act</w:t>
      </w:r>
      <w:r w:rsidRPr="00081003">
        <w:rPr>
          <w:rFonts w:ascii="Arial" w:hAnsi="Arial" w:cs="Arial"/>
          <w:bCs/>
        </w:rPr>
        <w:t xml:space="preserve"> applies and assessment is required to be undertaken to determine whether a SIS needs to be submitted. In applying 5A of the </w:t>
      </w:r>
      <w:r w:rsidRPr="00081003">
        <w:rPr>
          <w:rFonts w:ascii="Arial" w:hAnsi="Arial" w:cs="Arial"/>
          <w:bCs/>
          <w:i/>
        </w:rPr>
        <w:t>EP&amp;A Act</w:t>
      </w:r>
      <w:r w:rsidRPr="00081003">
        <w:rPr>
          <w:rFonts w:ascii="Arial" w:hAnsi="Arial" w:cs="Arial"/>
          <w:bCs/>
        </w:rPr>
        <w:t xml:space="preserve">, the consent authority must consider not only the factors </w:t>
      </w:r>
      <w:r w:rsidRPr="00081003">
        <w:rPr>
          <w:rFonts w:ascii="Arial" w:hAnsi="Arial" w:cs="Arial"/>
          <w:bCs/>
        </w:rPr>
        <w:lastRenderedPageBreak/>
        <w:t>under that section but also the VPA</w:t>
      </w:r>
      <w:r w:rsidR="00F86B89" w:rsidRPr="00081003">
        <w:rPr>
          <w:rFonts w:ascii="Arial" w:hAnsi="Arial" w:cs="Arial"/>
          <w:bCs/>
        </w:rPr>
        <w:t xml:space="preserve"> (dedication of </w:t>
      </w:r>
      <w:r w:rsidR="00F86B89" w:rsidRPr="00081003">
        <w:rPr>
          <w:rFonts w:ascii="Arial" w:hAnsi="Arial" w:cs="Arial"/>
          <w:lang w:eastAsia="en-AU"/>
        </w:rPr>
        <w:t>1,561 hectares of conservation lands)</w:t>
      </w:r>
      <w:r w:rsidRPr="00081003">
        <w:rPr>
          <w:rFonts w:ascii="Arial" w:hAnsi="Arial" w:cs="Arial"/>
          <w:bCs/>
        </w:rPr>
        <w:t xml:space="preserve"> and the conditions of the Concept Plan Approval.</w:t>
      </w:r>
    </w:p>
    <w:p w14:paraId="00304899" w14:textId="74C21C42" w:rsidR="00E3112C" w:rsidRDefault="00E3112C" w:rsidP="00E3112C">
      <w:pPr>
        <w:spacing w:line="240" w:lineRule="auto"/>
        <w:rPr>
          <w:rFonts w:ascii="Arial" w:hAnsi="Arial" w:cs="Arial"/>
          <w:bCs/>
          <w:highlight w:val="lightGray"/>
        </w:rPr>
      </w:pPr>
      <w:r>
        <w:rPr>
          <w:rFonts w:ascii="Arial" w:hAnsi="Arial" w:cs="Arial"/>
          <w:bCs/>
        </w:rPr>
        <w:t xml:space="preserve">The application proposes </w:t>
      </w:r>
      <w:r w:rsidR="00452A3D">
        <w:rPr>
          <w:rFonts w:ascii="Arial" w:hAnsi="Arial" w:cs="Arial"/>
          <w:bCs/>
        </w:rPr>
        <w:t>to clear approximately 150 hecta</w:t>
      </w:r>
      <w:r w:rsidR="00634426">
        <w:rPr>
          <w:rFonts w:ascii="Arial" w:hAnsi="Arial" w:cs="Arial"/>
          <w:bCs/>
        </w:rPr>
        <w:t xml:space="preserve">res </w:t>
      </w:r>
      <w:r>
        <w:rPr>
          <w:rFonts w:ascii="Arial" w:hAnsi="Arial" w:cs="Arial"/>
          <w:bCs/>
        </w:rPr>
        <w:t>of vegetation,</w:t>
      </w:r>
      <w:r w:rsidR="00634426">
        <w:rPr>
          <w:rFonts w:ascii="Arial" w:hAnsi="Arial" w:cs="Arial"/>
          <w:bCs/>
        </w:rPr>
        <w:t xml:space="preserve"> minus vegetation within riparian corridors zoned conservation</w:t>
      </w:r>
      <w:r w:rsidR="00F773E9">
        <w:rPr>
          <w:rFonts w:ascii="Arial" w:hAnsi="Arial" w:cs="Arial"/>
          <w:bCs/>
        </w:rPr>
        <w:t xml:space="preserve">, and </w:t>
      </w:r>
      <w:r w:rsidR="00EF4AC1">
        <w:rPr>
          <w:rFonts w:ascii="Arial" w:hAnsi="Arial" w:cs="Arial"/>
          <w:bCs/>
        </w:rPr>
        <w:t xml:space="preserve">retain </w:t>
      </w:r>
      <w:r w:rsidR="00F773E9">
        <w:rPr>
          <w:rFonts w:ascii="Arial" w:hAnsi="Arial" w:cs="Arial"/>
          <w:bCs/>
        </w:rPr>
        <w:t>vegetation on lands with steeper slope</w:t>
      </w:r>
      <w:r w:rsidR="00634426">
        <w:rPr>
          <w:rFonts w:ascii="Arial" w:hAnsi="Arial" w:cs="Arial"/>
          <w:bCs/>
        </w:rPr>
        <w:t>.</w:t>
      </w:r>
      <w:r w:rsidR="00F773E9">
        <w:rPr>
          <w:rFonts w:ascii="Arial" w:hAnsi="Arial" w:cs="Arial"/>
          <w:bCs/>
        </w:rPr>
        <w:t xml:space="preserve"> Clear</w:t>
      </w:r>
      <w:r w:rsidR="00EF4AC1">
        <w:rPr>
          <w:rFonts w:ascii="Arial" w:hAnsi="Arial" w:cs="Arial"/>
          <w:bCs/>
        </w:rPr>
        <w:t xml:space="preserve">ing </w:t>
      </w:r>
      <w:r w:rsidR="00F773E9">
        <w:rPr>
          <w:rFonts w:ascii="Arial" w:hAnsi="Arial" w:cs="Arial"/>
          <w:bCs/>
        </w:rPr>
        <w:t xml:space="preserve">is </w:t>
      </w:r>
      <w:r>
        <w:rPr>
          <w:rFonts w:ascii="Arial" w:hAnsi="Arial" w:cs="Arial"/>
          <w:bCs/>
        </w:rPr>
        <w:t xml:space="preserve">primarily as a result of earthworks for construction of roads, stormwater facilities and utility services, establishment of APZs, regrading to achieve maximum APZ grades, and regrading of residential lots to establish lots suitable for future dwellings. Where APZs do not require regrading, selective </w:t>
      </w:r>
      <w:r w:rsidRPr="00E3112C">
        <w:rPr>
          <w:rFonts w:ascii="Arial" w:hAnsi="Arial" w:cs="Arial"/>
          <w:bCs/>
        </w:rPr>
        <w:t xml:space="preserve">thinning will occur to enable vegetation to be retained within residential lots. </w:t>
      </w:r>
    </w:p>
    <w:p w14:paraId="1761F523" w14:textId="6AF161EE" w:rsidR="00081003" w:rsidRPr="00081003" w:rsidRDefault="00357581" w:rsidP="00357581">
      <w:pPr>
        <w:spacing w:line="240" w:lineRule="auto"/>
        <w:rPr>
          <w:rFonts w:ascii="Arial" w:hAnsi="Arial" w:cs="Arial"/>
          <w:bCs/>
        </w:rPr>
      </w:pPr>
      <w:r w:rsidRPr="00081003">
        <w:rPr>
          <w:rFonts w:ascii="Arial" w:hAnsi="Arial" w:cs="Arial"/>
          <w:bCs/>
        </w:rPr>
        <w:t xml:space="preserve">Council’s Ecologist has reviewed the biodiversity reports submitted and identified further information was needed for species listed under the </w:t>
      </w:r>
      <w:r w:rsidRPr="00081003">
        <w:rPr>
          <w:rFonts w:ascii="Arial" w:hAnsi="Arial" w:cs="Arial"/>
          <w:bCs/>
          <w:i/>
        </w:rPr>
        <w:t xml:space="preserve">Threatened Species Conservation Act 1995 </w:t>
      </w:r>
      <w:r w:rsidRPr="00081003">
        <w:rPr>
          <w:rFonts w:ascii="Arial" w:hAnsi="Arial" w:cs="Arial"/>
          <w:bCs/>
        </w:rPr>
        <w:t xml:space="preserve">after the s34A date, which includes </w:t>
      </w:r>
      <w:r w:rsidRPr="00081003">
        <w:rPr>
          <w:rFonts w:ascii="Arial" w:hAnsi="Arial" w:cs="Arial"/>
          <w:bCs/>
          <w:i/>
        </w:rPr>
        <w:t xml:space="preserve">Rhodamnia rubescens </w:t>
      </w:r>
      <w:r w:rsidRPr="00081003">
        <w:rPr>
          <w:rFonts w:ascii="Arial" w:hAnsi="Arial" w:cs="Arial"/>
          <w:bCs/>
        </w:rPr>
        <w:t>(Scrub Turpentine) and</w:t>
      </w:r>
      <w:r w:rsidRPr="00081003">
        <w:t xml:space="preserve"> </w:t>
      </w:r>
      <w:r w:rsidR="00081003" w:rsidRPr="00081003">
        <w:rPr>
          <w:rFonts w:ascii="Arial" w:hAnsi="Arial" w:cs="Arial"/>
          <w:bCs/>
        </w:rPr>
        <w:t>recently up-listed species</w:t>
      </w:r>
      <w:r w:rsidR="00081003" w:rsidRPr="00081003">
        <w:rPr>
          <w:rFonts w:ascii="Arial" w:hAnsi="Arial" w:cs="Arial"/>
          <w:bCs/>
          <w:i/>
        </w:rPr>
        <w:t xml:space="preserve"> Koala (Phascolarctos cinereus)</w:t>
      </w:r>
      <w:r w:rsidR="00081003" w:rsidRPr="00081003">
        <w:rPr>
          <w:rFonts w:ascii="Arial" w:hAnsi="Arial" w:cs="Arial"/>
          <w:bCs/>
        </w:rPr>
        <w:t>.</w:t>
      </w:r>
    </w:p>
    <w:p w14:paraId="75BFE4DA" w14:textId="2513AE15" w:rsidR="00081003" w:rsidRDefault="00357581" w:rsidP="00357581">
      <w:pPr>
        <w:spacing w:line="240" w:lineRule="auto"/>
        <w:rPr>
          <w:rFonts w:ascii="Arial" w:hAnsi="Arial" w:cs="Arial"/>
          <w:bCs/>
        </w:rPr>
      </w:pPr>
      <w:r w:rsidRPr="00081003">
        <w:rPr>
          <w:rFonts w:ascii="Arial" w:hAnsi="Arial" w:cs="Arial"/>
          <w:bCs/>
        </w:rPr>
        <w:t xml:space="preserve">The applicant </w:t>
      </w:r>
      <w:r w:rsidR="00081003" w:rsidRPr="00081003">
        <w:rPr>
          <w:rFonts w:ascii="Arial" w:hAnsi="Arial" w:cs="Arial"/>
          <w:bCs/>
        </w:rPr>
        <w:t xml:space="preserve">was requested to provide this information in June 2022, </w:t>
      </w:r>
      <w:r w:rsidR="00081003">
        <w:rPr>
          <w:rFonts w:ascii="Arial" w:hAnsi="Arial" w:cs="Arial"/>
          <w:bCs/>
        </w:rPr>
        <w:t xml:space="preserve">which was further supported by the Panel in the 30 June 2022 briefing. The applicant </w:t>
      </w:r>
      <w:r w:rsidR="00081003" w:rsidRPr="00081003">
        <w:rPr>
          <w:rFonts w:ascii="Arial" w:hAnsi="Arial" w:cs="Arial"/>
          <w:bCs/>
        </w:rPr>
        <w:t>has not provided the information as it is their understanding the identified species were not listed under the previous planning provisions and is not subject to an assessment of significance.</w:t>
      </w:r>
      <w:r w:rsidR="00081003">
        <w:rPr>
          <w:rFonts w:ascii="Arial" w:hAnsi="Arial" w:cs="Arial"/>
          <w:bCs/>
        </w:rPr>
        <w:t xml:space="preserve"> </w:t>
      </w:r>
    </w:p>
    <w:p w14:paraId="37827E60" w14:textId="79179CAD" w:rsidR="00081003" w:rsidRPr="00081003" w:rsidRDefault="00081003" w:rsidP="00081003">
      <w:pPr>
        <w:tabs>
          <w:tab w:val="left" w:pos="7485"/>
        </w:tabs>
        <w:spacing w:line="240" w:lineRule="auto"/>
        <w:ind w:right="23"/>
        <w:rPr>
          <w:rFonts w:ascii="Arial" w:hAnsi="Arial" w:cs="Arial"/>
          <w:bCs/>
          <w:lang w:eastAsia="en-AU"/>
        </w:rPr>
      </w:pPr>
      <w:r w:rsidRPr="00081003">
        <w:rPr>
          <w:rFonts w:ascii="Arial" w:hAnsi="Arial" w:cs="Arial"/>
          <w:bCs/>
          <w:lang w:eastAsia="en-AU"/>
        </w:rPr>
        <w:t xml:space="preserve">Insufficient information has therefore been provided to enable Council and the Panel to assess </w:t>
      </w:r>
      <w:r w:rsidRPr="00081003">
        <w:rPr>
          <w:rFonts w:ascii="Arial" w:hAnsi="Arial" w:cs="Arial"/>
          <w:bCs/>
        </w:rPr>
        <w:t xml:space="preserve">section 5A of the </w:t>
      </w:r>
      <w:r w:rsidRPr="00081003">
        <w:rPr>
          <w:rFonts w:ascii="Arial" w:hAnsi="Arial" w:cs="Arial"/>
          <w:bCs/>
          <w:i/>
        </w:rPr>
        <w:t>EPA Act</w:t>
      </w:r>
      <w:r w:rsidRPr="00081003">
        <w:rPr>
          <w:rFonts w:ascii="Arial" w:hAnsi="Arial" w:cs="Arial"/>
          <w:bCs/>
        </w:rPr>
        <w:t xml:space="preserve"> and determine if the development will or will not have a significant effect on threatened species, populations or ecological communities, or their habitats, and whether a SIS is required.</w:t>
      </w:r>
    </w:p>
    <w:p w14:paraId="43F48250" w14:textId="4C69FDF4" w:rsidR="00081003" w:rsidRPr="00446032" w:rsidRDefault="00081003" w:rsidP="00081003">
      <w:pPr>
        <w:spacing w:line="240" w:lineRule="auto"/>
        <w:rPr>
          <w:rFonts w:ascii="Arial" w:hAnsi="Arial" w:cs="Arial"/>
        </w:rPr>
      </w:pPr>
      <w:r w:rsidRPr="009B665F">
        <w:rPr>
          <w:rFonts w:ascii="Arial" w:hAnsi="Arial" w:cs="Arial"/>
        </w:rPr>
        <w:t>It is recommended the application be deferred to enable the submission of further information to address this matter</w:t>
      </w:r>
      <w:r w:rsidR="00446032">
        <w:rPr>
          <w:rFonts w:ascii="Arial" w:hAnsi="Arial" w:cs="Arial"/>
        </w:rPr>
        <w:t>, as it is resolvable</w:t>
      </w:r>
      <w:r>
        <w:rPr>
          <w:rFonts w:ascii="Arial" w:hAnsi="Arial" w:cs="Arial"/>
          <w:bCs/>
          <w:lang w:eastAsia="en-AU"/>
        </w:rPr>
        <w:t>.</w:t>
      </w:r>
    </w:p>
    <w:p w14:paraId="04A9BEC4" w14:textId="0D3DB929" w:rsidR="00E54542" w:rsidRPr="00E54542" w:rsidRDefault="003F5643" w:rsidP="00E54542">
      <w:pPr>
        <w:tabs>
          <w:tab w:val="left" w:pos="7485"/>
        </w:tabs>
        <w:spacing w:line="240" w:lineRule="auto"/>
        <w:ind w:right="23"/>
        <w:rPr>
          <w:rFonts w:ascii="Arial" w:hAnsi="Arial" w:cs="Arial"/>
          <w:b/>
          <w:lang w:eastAsia="en-AU"/>
        </w:rPr>
      </w:pPr>
      <w:r>
        <w:rPr>
          <w:rFonts w:ascii="Arial" w:hAnsi="Arial" w:cs="Arial"/>
          <w:b/>
          <w:lang w:eastAsia="en-AU"/>
        </w:rPr>
        <w:t>4.</w:t>
      </w:r>
      <w:r w:rsidR="007F0762">
        <w:rPr>
          <w:rFonts w:ascii="Arial" w:hAnsi="Arial" w:cs="Arial"/>
          <w:b/>
          <w:lang w:eastAsia="en-AU"/>
        </w:rPr>
        <w:t>4</w:t>
      </w:r>
      <w:r>
        <w:rPr>
          <w:rFonts w:ascii="Arial" w:hAnsi="Arial" w:cs="Arial"/>
          <w:b/>
          <w:lang w:eastAsia="en-AU"/>
        </w:rPr>
        <w:t xml:space="preserve">.1 </w:t>
      </w:r>
      <w:r w:rsidR="00E54542">
        <w:rPr>
          <w:rFonts w:ascii="Arial" w:hAnsi="Arial" w:cs="Arial"/>
          <w:b/>
          <w:lang w:eastAsia="en-AU"/>
        </w:rPr>
        <w:t>Concept Approval condition 1.20</w:t>
      </w:r>
      <w:r w:rsidR="00E376B1">
        <w:rPr>
          <w:rFonts w:ascii="Arial" w:hAnsi="Arial" w:cs="Arial"/>
          <w:b/>
          <w:lang w:eastAsia="en-AU"/>
        </w:rPr>
        <w:t xml:space="preserve"> and statement of commitments</w:t>
      </w:r>
    </w:p>
    <w:p w14:paraId="4E6FD872" w14:textId="175A29FD" w:rsidR="00E54542" w:rsidRDefault="00E54542" w:rsidP="00E54542">
      <w:pPr>
        <w:spacing w:line="240" w:lineRule="auto"/>
        <w:rPr>
          <w:rFonts w:ascii="Arial" w:hAnsi="Arial" w:cs="Arial"/>
          <w:iCs/>
        </w:rPr>
      </w:pPr>
      <w:r w:rsidRPr="007D0DF4">
        <w:rPr>
          <w:rFonts w:ascii="Arial" w:eastAsia="Calibri" w:hAnsi="Arial" w:cs="Arial"/>
          <w:bCs/>
        </w:rPr>
        <w:t>Condition 1.</w:t>
      </w:r>
      <w:r>
        <w:rPr>
          <w:rFonts w:ascii="Arial" w:eastAsia="Calibri" w:hAnsi="Arial" w:cs="Arial"/>
          <w:bCs/>
        </w:rPr>
        <w:t xml:space="preserve">20 </w:t>
      </w:r>
      <w:r w:rsidRPr="007D0DF4">
        <w:rPr>
          <w:rFonts w:ascii="Arial" w:eastAsia="Calibri" w:hAnsi="Arial" w:cs="Arial"/>
          <w:bCs/>
        </w:rPr>
        <w:t>of the Concept Approval requires</w:t>
      </w:r>
      <w:r>
        <w:rPr>
          <w:rFonts w:ascii="Arial" w:eastAsia="Calibri" w:hAnsi="Arial" w:cs="Arial"/>
          <w:bCs/>
        </w:rPr>
        <w:t xml:space="preserve"> each application to include d</w:t>
      </w:r>
      <w:r w:rsidRPr="00E54542">
        <w:rPr>
          <w:rFonts w:ascii="Arial" w:hAnsi="Arial" w:cs="Arial"/>
          <w:iCs/>
        </w:rPr>
        <w:t>etails of strategies to avoid and minimise clearing and disturbance of vegetation where possible</w:t>
      </w:r>
      <w:r>
        <w:rPr>
          <w:rFonts w:ascii="Arial" w:eastAsia="Calibri" w:hAnsi="Arial" w:cs="Arial"/>
          <w:bCs/>
        </w:rPr>
        <w:t>, m</w:t>
      </w:r>
      <w:r w:rsidRPr="00E54542">
        <w:rPr>
          <w:rFonts w:ascii="Arial" w:hAnsi="Arial" w:cs="Arial"/>
          <w:iCs/>
        </w:rPr>
        <w:t>anagement measures for minimising impacts on fauna during subdivision works including the implementation of appropriate tree clearing protocols</w:t>
      </w:r>
      <w:r>
        <w:rPr>
          <w:rFonts w:ascii="Arial" w:hAnsi="Arial" w:cs="Arial"/>
          <w:iCs/>
        </w:rPr>
        <w:t>, d</w:t>
      </w:r>
      <w:r w:rsidRPr="002D3EF1">
        <w:rPr>
          <w:rFonts w:ascii="Arial" w:hAnsi="Arial" w:cs="Arial"/>
          <w:iCs/>
        </w:rPr>
        <w:t>etails regarding the management of the interface between the site and the conservation lands, Blue Gum Hills Regional Park and riparian land</w:t>
      </w:r>
      <w:r>
        <w:rPr>
          <w:rFonts w:ascii="Arial" w:hAnsi="Arial" w:cs="Arial"/>
          <w:iCs/>
        </w:rPr>
        <w:t>, with m</w:t>
      </w:r>
      <w:r w:rsidRPr="002D3EF1">
        <w:rPr>
          <w:rFonts w:ascii="Arial" w:hAnsi="Arial" w:cs="Arial"/>
          <w:iCs/>
        </w:rPr>
        <w:t>anagement procedures to be prepared in consultation with OEH</w:t>
      </w:r>
      <w:r>
        <w:rPr>
          <w:rFonts w:ascii="Arial" w:hAnsi="Arial" w:cs="Arial"/>
          <w:iCs/>
        </w:rPr>
        <w:t xml:space="preserve"> and be </w:t>
      </w:r>
      <w:r w:rsidRPr="006E73BE">
        <w:rPr>
          <w:rFonts w:ascii="Arial" w:hAnsi="Arial" w:cs="Arial"/>
          <w:iCs/>
        </w:rPr>
        <w:t xml:space="preserve">carried into </w:t>
      </w:r>
      <w:r w:rsidRPr="00DF1657">
        <w:rPr>
          <w:rFonts w:ascii="Arial" w:hAnsi="Arial" w:cs="Arial"/>
          <w:iCs/>
        </w:rPr>
        <w:t xml:space="preserve">a </w:t>
      </w:r>
      <w:r w:rsidR="00DF1657" w:rsidRPr="00DF1657">
        <w:rPr>
          <w:rFonts w:ascii="Arial" w:hAnsi="Arial" w:cs="Arial"/>
          <w:iCs/>
        </w:rPr>
        <w:t>VHMP</w:t>
      </w:r>
      <w:r w:rsidRPr="00DF1657">
        <w:rPr>
          <w:rFonts w:ascii="Arial" w:hAnsi="Arial" w:cs="Arial"/>
          <w:iCs/>
        </w:rPr>
        <w:t>.</w:t>
      </w:r>
    </w:p>
    <w:p w14:paraId="69728186" w14:textId="4260F3A2" w:rsidR="00EB5564" w:rsidRPr="00EB5564" w:rsidRDefault="00EB5564" w:rsidP="00EB5564">
      <w:pPr>
        <w:spacing w:line="240" w:lineRule="auto"/>
        <w:rPr>
          <w:rFonts w:ascii="Arial" w:hAnsi="Arial" w:cs="Arial"/>
        </w:rPr>
      </w:pPr>
      <w:r w:rsidRPr="00EB5564">
        <w:rPr>
          <w:rFonts w:ascii="Arial" w:hAnsi="Arial" w:cs="Arial"/>
          <w:iCs/>
        </w:rPr>
        <w:t xml:space="preserve">The statement of commitments also requires </w:t>
      </w:r>
      <w:r w:rsidRPr="00EB5564">
        <w:rPr>
          <w:rFonts w:ascii="Arial" w:hAnsi="Arial" w:cs="Arial"/>
        </w:rPr>
        <w:t>trees of significance and trees within riparian corridors to be protected, wherever feasible.</w:t>
      </w:r>
    </w:p>
    <w:p w14:paraId="312DB9A1" w14:textId="213C2268" w:rsidR="00EF4AC1" w:rsidRPr="00EF4AC1" w:rsidRDefault="00EF4AC1" w:rsidP="00EF4AC1">
      <w:pPr>
        <w:spacing w:line="240" w:lineRule="auto"/>
        <w:rPr>
          <w:rFonts w:ascii="Arial" w:hAnsi="Arial" w:cs="Arial"/>
          <w:bCs/>
        </w:rPr>
      </w:pPr>
      <w:r>
        <w:rPr>
          <w:rFonts w:ascii="Arial" w:hAnsi="Arial" w:cs="Arial"/>
          <w:bCs/>
        </w:rPr>
        <w:t xml:space="preserve">The application has minimised clearing and disturbance of vegetation, to the extent possible, and proposes to retain vegetation within riparian corridors zoned conservation, and retain vegetation on lands with steeper slope. Clearing is primarily as a result of earthworks for construction of roads, stormwater facilities and utility services, establishment of APZs, regrading to achieve maximum APZ grades, and regrading of residential lots to establish lots suitable for future dwellings. Where APZs do not require regrading, selective </w:t>
      </w:r>
      <w:r w:rsidRPr="00E3112C">
        <w:rPr>
          <w:rFonts w:ascii="Arial" w:hAnsi="Arial" w:cs="Arial"/>
          <w:bCs/>
        </w:rPr>
        <w:t>thinning will occur to enable vegetation to be retained within residential lots.</w:t>
      </w:r>
    </w:p>
    <w:p w14:paraId="77E27A29" w14:textId="18830F22" w:rsidR="00DF1657" w:rsidRPr="009E13F5" w:rsidRDefault="00DF1657" w:rsidP="00DF1657">
      <w:pPr>
        <w:shd w:val="clear" w:color="auto" w:fill="FFFFFF"/>
        <w:spacing w:line="240" w:lineRule="auto"/>
        <w:ind w:right="-23"/>
        <w:rPr>
          <w:rFonts w:ascii="Arial" w:hAnsi="Arial" w:cs="Arial"/>
          <w:lang w:eastAsia="en-GB"/>
        </w:rPr>
      </w:pPr>
      <w:r w:rsidRPr="00DF1657">
        <w:rPr>
          <w:rFonts w:ascii="Arial" w:hAnsi="Arial" w:cs="Arial"/>
          <w:lang w:eastAsia="en-GB"/>
        </w:rPr>
        <w:t xml:space="preserve">The application has been referred to OEH (now Biodiversity and Conservation Division (BCD)) who raised no objection to the development and recommended some aspects of the VHMP be amended to reflect best practice. </w:t>
      </w:r>
      <w:r w:rsidR="003B74B0">
        <w:rPr>
          <w:rFonts w:ascii="Arial" w:hAnsi="Arial" w:cs="Arial"/>
          <w:lang w:eastAsia="en-GB"/>
        </w:rPr>
        <w:t xml:space="preserve">The applicant has reviewed these recommendations and provided a response requesting further consideration to times and temperatures for clearing. </w:t>
      </w:r>
      <w:r w:rsidRPr="00DF1657">
        <w:rPr>
          <w:rFonts w:ascii="Arial" w:hAnsi="Arial" w:cs="Arial"/>
          <w:lang w:eastAsia="en-GB"/>
        </w:rPr>
        <w:t>Th</w:t>
      </w:r>
      <w:r w:rsidR="003B74B0">
        <w:rPr>
          <w:rFonts w:ascii="Arial" w:hAnsi="Arial" w:cs="Arial"/>
          <w:lang w:eastAsia="en-GB"/>
        </w:rPr>
        <w:t xml:space="preserve">ese matters are resolvable and can be achieved through further consultation with BCD and </w:t>
      </w:r>
      <w:r w:rsidRPr="00DF1657">
        <w:rPr>
          <w:rFonts w:ascii="Arial" w:hAnsi="Arial" w:cs="Arial"/>
          <w:lang w:eastAsia="en-GB"/>
        </w:rPr>
        <w:t>imposition of appropriate condition</w:t>
      </w:r>
      <w:r w:rsidR="003B74B0">
        <w:rPr>
          <w:rFonts w:ascii="Arial" w:hAnsi="Arial" w:cs="Arial"/>
          <w:lang w:eastAsia="en-GB"/>
        </w:rPr>
        <w:t>s</w:t>
      </w:r>
      <w:r w:rsidRPr="00DF1657">
        <w:rPr>
          <w:rFonts w:ascii="Arial" w:hAnsi="Arial" w:cs="Arial"/>
          <w:lang w:eastAsia="en-GB"/>
        </w:rPr>
        <w:t xml:space="preserve"> of consent</w:t>
      </w:r>
      <w:r w:rsidR="00063BE6">
        <w:rPr>
          <w:rFonts w:ascii="Arial" w:hAnsi="Arial" w:cs="Arial"/>
          <w:lang w:eastAsia="en-GB"/>
        </w:rPr>
        <w:t>, if the application is deferred.</w:t>
      </w:r>
    </w:p>
    <w:p w14:paraId="42DD2619" w14:textId="2E7DF30C" w:rsidR="00E376B1" w:rsidRPr="00EB5564" w:rsidRDefault="00E376B1" w:rsidP="00EB5564">
      <w:pPr>
        <w:rPr>
          <w:rFonts w:ascii="Arial" w:hAnsi="Arial" w:cs="Arial"/>
        </w:rPr>
      </w:pPr>
      <w:r w:rsidRPr="00EB5564">
        <w:rPr>
          <w:rFonts w:ascii="Arial" w:eastAsia="Calibri" w:hAnsi="Arial" w:cs="Arial"/>
          <w:bCs/>
        </w:rPr>
        <w:lastRenderedPageBreak/>
        <w:t xml:space="preserve">The statement of commitments </w:t>
      </w:r>
      <w:r w:rsidR="00877F6F" w:rsidRPr="00EB5564">
        <w:rPr>
          <w:rFonts w:ascii="Arial" w:eastAsia="Calibri" w:hAnsi="Arial" w:cs="Arial"/>
          <w:bCs/>
        </w:rPr>
        <w:t>requires p</w:t>
      </w:r>
      <w:r w:rsidRPr="00EB5564">
        <w:rPr>
          <w:rFonts w:ascii="Arial" w:hAnsi="Arial" w:cs="Arial"/>
        </w:rPr>
        <w:t xml:space="preserve">rior to any works on site commencing, </w:t>
      </w:r>
      <w:r w:rsidR="00877F6F" w:rsidRPr="00EB5564">
        <w:rPr>
          <w:rFonts w:ascii="Arial" w:hAnsi="Arial" w:cs="Arial"/>
        </w:rPr>
        <w:t xml:space="preserve">a </w:t>
      </w:r>
      <w:r w:rsidRPr="00EB5564">
        <w:rPr>
          <w:rFonts w:ascii="Arial" w:hAnsi="Arial" w:cs="Arial"/>
        </w:rPr>
        <w:t>VHMP</w:t>
      </w:r>
      <w:r w:rsidR="00877F6F" w:rsidRPr="00EB5564">
        <w:rPr>
          <w:rFonts w:ascii="Arial" w:hAnsi="Arial" w:cs="Arial"/>
        </w:rPr>
        <w:t xml:space="preserve"> is to be </w:t>
      </w:r>
      <w:r w:rsidRPr="00EB5564">
        <w:rPr>
          <w:rFonts w:ascii="Arial" w:hAnsi="Arial" w:cs="Arial"/>
        </w:rPr>
        <w:t>implemented</w:t>
      </w:r>
      <w:r w:rsidR="00877F6F" w:rsidRPr="00EB5564">
        <w:rPr>
          <w:rFonts w:ascii="Arial" w:hAnsi="Arial" w:cs="Arial"/>
        </w:rPr>
        <w:t xml:space="preserve"> requiring </w:t>
      </w:r>
      <w:r w:rsidRPr="00EB5564">
        <w:rPr>
          <w:rFonts w:ascii="Arial" w:hAnsi="Arial" w:cs="Arial"/>
        </w:rPr>
        <w:t>direction and supervision be provided by suitably qualified persons associated with vegetation removal</w:t>
      </w:r>
      <w:r w:rsidR="00EB5564" w:rsidRPr="00EB5564">
        <w:rPr>
          <w:rFonts w:ascii="Arial" w:hAnsi="Arial" w:cs="Arial"/>
        </w:rPr>
        <w:t>, r</w:t>
      </w:r>
      <w:r w:rsidRPr="00EB5564">
        <w:rPr>
          <w:rFonts w:ascii="Arial" w:hAnsi="Arial" w:cs="Arial"/>
        </w:rPr>
        <w:t>ecover</w:t>
      </w:r>
      <w:r w:rsidR="00EB5564" w:rsidRPr="00EB5564">
        <w:rPr>
          <w:rFonts w:ascii="Arial" w:hAnsi="Arial" w:cs="Arial"/>
        </w:rPr>
        <w:t>y of</w:t>
      </w:r>
      <w:r w:rsidRPr="00EB5564">
        <w:rPr>
          <w:rFonts w:ascii="Arial" w:hAnsi="Arial" w:cs="Arial"/>
        </w:rPr>
        <w:t xml:space="preserve"> any native fauna that are potentially displaced</w:t>
      </w:r>
      <w:r w:rsidR="00EB5564" w:rsidRPr="00EB5564">
        <w:rPr>
          <w:rFonts w:ascii="Arial" w:hAnsi="Arial" w:cs="Arial"/>
        </w:rPr>
        <w:t xml:space="preserve">, </w:t>
      </w:r>
      <w:r w:rsidR="00EB5564">
        <w:rPr>
          <w:rFonts w:ascii="Arial" w:hAnsi="Arial" w:cs="Arial"/>
        </w:rPr>
        <w:t xml:space="preserve">clearing protocol, </w:t>
      </w:r>
      <w:r w:rsidR="00EB5564" w:rsidRPr="00EB5564">
        <w:rPr>
          <w:rFonts w:ascii="Arial" w:hAnsi="Arial" w:cs="Arial"/>
        </w:rPr>
        <w:t xml:space="preserve">selection of </w:t>
      </w:r>
      <w:r w:rsidRPr="00EB5564">
        <w:rPr>
          <w:rFonts w:ascii="Arial" w:hAnsi="Arial" w:cs="Arial"/>
        </w:rPr>
        <w:t xml:space="preserve">species </w:t>
      </w:r>
      <w:r w:rsidR="00EB5564" w:rsidRPr="00EB5564">
        <w:rPr>
          <w:rFonts w:ascii="Arial" w:hAnsi="Arial" w:cs="Arial"/>
        </w:rPr>
        <w:t xml:space="preserve">to locally occurring native species </w:t>
      </w:r>
      <w:r w:rsidRPr="00EB5564">
        <w:rPr>
          <w:rFonts w:ascii="Arial" w:hAnsi="Arial" w:cs="Arial"/>
        </w:rPr>
        <w:t>for future landscaping works and seed stock for revegetation</w:t>
      </w:r>
      <w:r w:rsidR="00EB5564" w:rsidRPr="00EB5564">
        <w:rPr>
          <w:rFonts w:ascii="Arial" w:hAnsi="Arial" w:cs="Arial"/>
        </w:rPr>
        <w:t xml:space="preserve">, completion of </w:t>
      </w:r>
      <w:r w:rsidRPr="00EB5564">
        <w:rPr>
          <w:rFonts w:ascii="Arial" w:hAnsi="Arial" w:cs="Arial"/>
        </w:rPr>
        <w:t>earthworks and works in the vicinity of drainage lines</w:t>
      </w:r>
      <w:r w:rsidR="00EB5564" w:rsidRPr="00EB5564">
        <w:rPr>
          <w:rFonts w:ascii="Arial" w:hAnsi="Arial" w:cs="Arial"/>
        </w:rPr>
        <w:t xml:space="preserve"> </w:t>
      </w:r>
      <w:r w:rsidRPr="00EB5564">
        <w:rPr>
          <w:rFonts w:ascii="Arial" w:hAnsi="Arial" w:cs="Arial"/>
        </w:rPr>
        <w:t>undertaken during appropriate weather conditions to minimise potential erosion impacts</w:t>
      </w:r>
      <w:r w:rsidR="00EB5564" w:rsidRPr="00EB5564">
        <w:rPr>
          <w:rFonts w:ascii="Arial" w:hAnsi="Arial" w:cs="Arial"/>
        </w:rPr>
        <w:t xml:space="preserve">, and implementation of </w:t>
      </w:r>
      <w:r w:rsidRPr="00EB5564">
        <w:rPr>
          <w:rFonts w:ascii="Arial" w:hAnsi="Arial" w:cs="Arial"/>
        </w:rPr>
        <w:t>nutrient and sediment control devices.</w:t>
      </w:r>
      <w:r w:rsidR="00EB5564">
        <w:rPr>
          <w:rFonts w:ascii="Arial" w:hAnsi="Arial" w:cs="Arial"/>
        </w:rPr>
        <w:t xml:space="preserve"> </w:t>
      </w:r>
      <w:r w:rsidR="00EB5564" w:rsidRPr="00EB5564">
        <w:rPr>
          <w:rFonts w:ascii="Arial" w:hAnsi="Arial" w:cs="Arial"/>
          <w:lang w:eastAsia="en-GB"/>
        </w:rPr>
        <w:t>This outcome can be addressed through the imposition of an appropriate condition of consent.</w:t>
      </w:r>
    </w:p>
    <w:p w14:paraId="249153A7" w14:textId="3E955E93" w:rsidR="00E54542" w:rsidRPr="00F86B89" w:rsidRDefault="008C46A0" w:rsidP="00E54542">
      <w:pPr>
        <w:spacing w:line="240" w:lineRule="auto"/>
        <w:rPr>
          <w:rFonts w:ascii="Arial" w:hAnsi="Arial" w:cs="Arial"/>
          <w:bCs/>
        </w:rPr>
      </w:pPr>
      <w:r>
        <w:rPr>
          <w:rFonts w:ascii="Arial" w:hAnsi="Arial" w:cs="Arial"/>
          <w:b/>
          <w:bCs/>
        </w:rPr>
        <w:t>4.</w:t>
      </w:r>
      <w:r w:rsidR="007F0762">
        <w:rPr>
          <w:rFonts w:ascii="Arial" w:hAnsi="Arial" w:cs="Arial"/>
          <w:b/>
          <w:bCs/>
        </w:rPr>
        <w:t>4</w:t>
      </w:r>
      <w:r>
        <w:rPr>
          <w:rFonts w:ascii="Arial" w:hAnsi="Arial" w:cs="Arial"/>
          <w:b/>
          <w:bCs/>
        </w:rPr>
        <w:t>.</w:t>
      </w:r>
      <w:r w:rsidR="003F5643">
        <w:rPr>
          <w:rFonts w:ascii="Arial" w:hAnsi="Arial" w:cs="Arial"/>
          <w:b/>
          <w:bCs/>
        </w:rPr>
        <w:t>2</w:t>
      </w:r>
      <w:r>
        <w:rPr>
          <w:rFonts w:ascii="Arial" w:hAnsi="Arial" w:cs="Arial"/>
          <w:b/>
          <w:bCs/>
        </w:rPr>
        <w:t xml:space="preserve"> S</w:t>
      </w:r>
      <w:r w:rsidRPr="008C46A0">
        <w:rPr>
          <w:rFonts w:ascii="Arial" w:hAnsi="Arial" w:cs="Arial"/>
          <w:b/>
          <w:bCs/>
        </w:rPr>
        <w:t>tate Environmental Planning Policy (Biodiversity and Conservation) 2021</w:t>
      </w:r>
      <w:r>
        <w:rPr>
          <w:rFonts w:ascii="Arial" w:hAnsi="Arial" w:cs="Arial"/>
          <w:b/>
          <w:bCs/>
        </w:rPr>
        <w:t xml:space="preserve"> - </w:t>
      </w:r>
      <w:r w:rsidR="00E54542">
        <w:rPr>
          <w:rFonts w:ascii="Arial" w:hAnsi="Arial" w:cs="Arial"/>
          <w:b/>
          <w:bCs/>
        </w:rPr>
        <w:t>Koala habitat</w:t>
      </w:r>
    </w:p>
    <w:p w14:paraId="77FB7CF3" w14:textId="77777777" w:rsidR="003F5643" w:rsidRDefault="003F5643" w:rsidP="003F5643">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Part 3.2 (clauses 3.5 – 3.9) of the SEPP applies as the land is greater than one hectare and an assessment must be made as to whether the land is potential or core koala habitat.</w:t>
      </w:r>
    </w:p>
    <w:p w14:paraId="0F713A70" w14:textId="76347E45" w:rsidR="008C46A0" w:rsidRPr="008C46A0" w:rsidRDefault="00E54542" w:rsidP="00E54542">
      <w:pPr>
        <w:tabs>
          <w:tab w:val="left" w:pos="7485"/>
        </w:tabs>
        <w:spacing w:line="240" w:lineRule="auto"/>
        <w:ind w:right="23"/>
        <w:rPr>
          <w:rFonts w:ascii="Arial" w:hAnsi="Arial" w:cs="Arial"/>
        </w:rPr>
      </w:pPr>
      <w:r w:rsidRPr="008C46A0">
        <w:rPr>
          <w:rFonts w:ascii="Arial" w:hAnsi="Arial" w:cs="Arial"/>
        </w:rPr>
        <w:t xml:space="preserve">The biodiversity assessment submitted with the application has undertaken an assessment of potential koala habitat at the site. The assessment identified the site comprises potential koala habitat due to the presence of feed tree species. </w:t>
      </w:r>
    </w:p>
    <w:p w14:paraId="7642FCA4" w14:textId="6C6AFA86" w:rsidR="00E54542" w:rsidRDefault="00E54542" w:rsidP="00E54542">
      <w:pPr>
        <w:tabs>
          <w:tab w:val="left" w:pos="7485"/>
        </w:tabs>
        <w:spacing w:line="240" w:lineRule="auto"/>
        <w:ind w:right="23"/>
        <w:rPr>
          <w:rFonts w:ascii="Arial" w:hAnsi="Arial" w:cs="Arial"/>
        </w:rPr>
      </w:pPr>
      <w:r w:rsidRPr="008C46A0">
        <w:rPr>
          <w:rFonts w:ascii="Arial" w:hAnsi="Arial" w:cs="Arial"/>
        </w:rPr>
        <w:t>Further assessment was carried out and determined the site is not core koala habitat as no koalas were observed at the site, and no secondary evidence was found (i.e. scratches on tree trucks, scent markings, scat, tracks in soil, etc).</w:t>
      </w:r>
    </w:p>
    <w:p w14:paraId="2EE4E496" w14:textId="726CC5B6" w:rsidR="008D1B95" w:rsidRPr="00081003" w:rsidRDefault="008D1B95" w:rsidP="008D1B95">
      <w:pPr>
        <w:spacing w:line="240" w:lineRule="auto"/>
        <w:rPr>
          <w:rFonts w:ascii="Arial" w:hAnsi="Arial" w:cs="Arial"/>
          <w:bCs/>
        </w:rPr>
      </w:pPr>
      <w:r w:rsidRPr="00081003">
        <w:rPr>
          <w:rFonts w:ascii="Arial" w:hAnsi="Arial" w:cs="Arial"/>
          <w:bCs/>
        </w:rPr>
        <w:t xml:space="preserve">Council’s Ecologist has reviewed the biodiversity reports submitted and identified further information was needed </w:t>
      </w:r>
      <w:r>
        <w:rPr>
          <w:rFonts w:ascii="Arial" w:hAnsi="Arial" w:cs="Arial"/>
          <w:bCs/>
        </w:rPr>
        <w:t xml:space="preserve">to assess the </w:t>
      </w:r>
      <w:r w:rsidRPr="00081003">
        <w:rPr>
          <w:rFonts w:ascii="Arial" w:hAnsi="Arial" w:cs="Arial"/>
          <w:bCs/>
        </w:rPr>
        <w:t>recently up-listed species</w:t>
      </w:r>
      <w:r w:rsidRPr="00081003">
        <w:rPr>
          <w:rFonts w:ascii="Arial" w:hAnsi="Arial" w:cs="Arial"/>
          <w:bCs/>
          <w:i/>
        </w:rPr>
        <w:t xml:space="preserve"> Koala (Phascolarctos cinereus)</w:t>
      </w:r>
      <w:r w:rsidRPr="00081003">
        <w:rPr>
          <w:rFonts w:ascii="Arial" w:hAnsi="Arial" w:cs="Arial"/>
          <w:bCs/>
        </w:rPr>
        <w:t>.</w:t>
      </w:r>
    </w:p>
    <w:p w14:paraId="1E220B09" w14:textId="4521CD88" w:rsidR="008D1B95" w:rsidRDefault="008D1B95" w:rsidP="008D1B95">
      <w:pPr>
        <w:spacing w:line="240" w:lineRule="auto"/>
        <w:rPr>
          <w:rFonts w:ascii="Arial" w:hAnsi="Arial" w:cs="Arial"/>
          <w:bCs/>
        </w:rPr>
      </w:pPr>
      <w:r w:rsidRPr="00081003">
        <w:rPr>
          <w:rFonts w:ascii="Arial" w:hAnsi="Arial" w:cs="Arial"/>
          <w:bCs/>
        </w:rPr>
        <w:t xml:space="preserve">The applicant was requested to provide this information in June 2022, </w:t>
      </w:r>
      <w:r>
        <w:rPr>
          <w:rFonts w:ascii="Arial" w:hAnsi="Arial" w:cs="Arial"/>
          <w:bCs/>
        </w:rPr>
        <w:t xml:space="preserve">which was further supported by the Panel in the 30 June 2022 briefing. The applicant </w:t>
      </w:r>
      <w:r w:rsidRPr="00081003">
        <w:rPr>
          <w:rFonts w:ascii="Arial" w:hAnsi="Arial" w:cs="Arial"/>
          <w:bCs/>
        </w:rPr>
        <w:t>has not provided the information</w:t>
      </w:r>
      <w:r>
        <w:rPr>
          <w:rFonts w:ascii="Arial" w:hAnsi="Arial" w:cs="Arial"/>
          <w:bCs/>
        </w:rPr>
        <w:t>.</w:t>
      </w:r>
    </w:p>
    <w:p w14:paraId="21B4C48C" w14:textId="0FF61AF5" w:rsidR="008D1B95" w:rsidRPr="00B754AE" w:rsidRDefault="008D1B95" w:rsidP="00B754AE">
      <w:pPr>
        <w:tabs>
          <w:tab w:val="left" w:pos="7485"/>
        </w:tabs>
        <w:spacing w:line="240" w:lineRule="auto"/>
        <w:ind w:right="23"/>
        <w:rPr>
          <w:rFonts w:ascii="Arial" w:hAnsi="Arial" w:cs="Arial"/>
          <w:bCs/>
        </w:rPr>
      </w:pPr>
      <w:r w:rsidRPr="00081003">
        <w:rPr>
          <w:rFonts w:ascii="Arial" w:hAnsi="Arial" w:cs="Arial"/>
          <w:bCs/>
          <w:lang w:eastAsia="en-AU"/>
        </w:rPr>
        <w:t xml:space="preserve">Insufficient information has therefore been provided to enable Council and the Panel to assess </w:t>
      </w:r>
      <w:r w:rsidR="00B754AE">
        <w:rPr>
          <w:rFonts w:ascii="Arial" w:hAnsi="Arial" w:cs="Arial"/>
          <w:bCs/>
        </w:rPr>
        <w:t xml:space="preserve">the impact of </w:t>
      </w:r>
      <w:r w:rsidRPr="00081003">
        <w:rPr>
          <w:rFonts w:ascii="Arial" w:hAnsi="Arial" w:cs="Arial"/>
          <w:bCs/>
        </w:rPr>
        <w:t xml:space="preserve">the development </w:t>
      </w:r>
      <w:r w:rsidR="00B754AE">
        <w:rPr>
          <w:rFonts w:ascii="Arial" w:hAnsi="Arial" w:cs="Arial"/>
          <w:bCs/>
        </w:rPr>
        <w:t xml:space="preserve">to potential koala habitat. </w:t>
      </w:r>
      <w:r w:rsidRPr="009B665F">
        <w:rPr>
          <w:rFonts w:ascii="Arial" w:hAnsi="Arial" w:cs="Arial"/>
        </w:rPr>
        <w:t>It is recommended the application be deferred to enable the submission of further information to address this matter</w:t>
      </w:r>
      <w:r>
        <w:rPr>
          <w:rFonts w:ascii="Arial" w:hAnsi="Arial" w:cs="Arial"/>
        </w:rPr>
        <w:t>, as it is resolvable</w:t>
      </w:r>
      <w:r>
        <w:rPr>
          <w:rFonts w:ascii="Arial" w:hAnsi="Arial" w:cs="Arial"/>
          <w:bCs/>
          <w:lang w:eastAsia="en-AU"/>
        </w:rPr>
        <w:t>.</w:t>
      </w:r>
    </w:p>
    <w:p w14:paraId="1B5E1214" w14:textId="500B2A93" w:rsidR="00C67BDD" w:rsidRDefault="0028772D" w:rsidP="00C67BDD">
      <w:pPr>
        <w:tabs>
          <w:tab w:val="left" w:pos="7485"/>
        </w:tabs>
        <w:spacing w:line="240" w:lineRule="auto"/>
        <w:ind w:right="23"/>
        <w:rPr>
          <w:rFonts w:ascii="Arial" w:hAnsi="Arial" w:cs="Arial"/>
          <w:b/>
          <w:lang w:eastAsia="en-AU"/>
        </w:rPr>
      </w:pPr>
      <w:r>
        <w:rPr>
          <w:rFonts w:ascii="Arial" w:hAnsi="Arial" w:cs="Arial"/>
          <w:b/>
          <w:lang w:eastAsia="en-AU"/>
        </w:rPr>
        <w:t>4.</w:t>
      </w:r>
      <w:r w:rsidR="007F0762">
        <w:rPr>
          <w:rFonts w:ascii="Arial" w:hAnsi="Arial" w:cs="Arial"/>
          <w:b/>
          <w:lang w:eastAsia="en-AU"/>
        </w:rPr>
        <w:t>5</w:t>
      </w:r>
      <w:r>
        <w:rPr>
          <w:rFonts w:ascii="Arial" w:hAnsi="Arial" w:cs="Arial"/>
          <w:b/>
          <w:lang w:eastAsia="en-AU"/>
        </w:rPr>
        <w:t xml:space="preserve"> </w:t>
      </w:r>
      <w:r w:rsidR="00C67BDD">
        <w:rPr>
          <w:rFonts w:ascii="Arial" w:hAnsi="Arial" w:cs="Arial"/>
          <w:b/>
          <w:lang w:eastAsia="en-AU"/>
        </w:rPr>
        <w:t>Bushfire protection</w:t>
      </w:r>
    </w:p>
    <w:p w14:paraId="18007E5B" w14:textId="60AC5EB6" w:rsidR="00C67BDD" w:rsidRDefault="00C67BDD" w:rsidP="00C67BDD">
      <w:pPr>
        <w:spacing w:line="240" w:lineRule="auto"/>
        <w:rPr>
          <w:rFonts w:ascii="Arial" w:hAnsi="Arial" w:cs="Arial"/>
          <w:bCs/>
        </w:rPr>
      </w:pPr>
      <w:r w:rsidRPr="007D0DF4">
        <w:rPr>
          <w:rFonts w:ascii="Arial" w:eastAsia="Calibri" w:hAnsi="Arial" w:cs="Arial"/>
          <w:bCs/>
        </w:rPr>
        <w:t xml:space="preserve">Condition 1.45 of the Concept Approval requires </w:t>
      </w:r>
      <w:r w:rsidRPr="007D0DF4">
        <w:rPr>
          <w:rFonts w:ascii="Arial" w:hAnsi="Arial" w:cs="Arial"/>
          <w:bCs/>
        </w:rPr>
        <w:t xml:space="preserve">a bushfire management plan to be submitted that demonstrates the development complies with the </w:t>
      </w:r>
      <w:r w:rsidRPr="007D0DF4">
        <w:rPr>
          <w:rFonts w:ascii="Arial" w:hAnsi="Arial" w:cs="Arial"/>
          <w:bCs/>
          <w:i/>
        </w:rPr>
        <w:t>Planning for Bush Fire Protection 2006</w:t>
      </w:r>
      <w:r w:rsidR="00716ABE">
        <w:rPr>
          <w:rFonts w:ascii="Arial" w:hAnsi="Arial" w:cs="Arial"/>
          <w:bCs/>
          <w:i/>
        </w:rPr>
        <w:t xml:space="preserve"> (PBP)</w:t>
      </w:r>
      <w:r w:rsidRPr="007D0DF4">
        <w:rPr>
          <w:rFonts w:ascii="Arial" w:hAnsi="Arial" w:cs="Arial"/>
          <w:bCs/>
        </w:rPr>
        <w:t xml:space="preserve"> and to the satisfaction of the NSW R</w:t>
      </w:r>
      <w:r w:rsidR="007D0DF4" w:rsidRPr="007D0DF4">
        <w:rPr>
          <w:rFonts w:ascii="Arial" w:hAnsi="Arial" w:cs="Arial"/>
          <w:bCs/>
        </w:rPr>
        <w:t xml:space="preserve">ural </w:t>
      </w:r>
      <w:r w:rsidRPr="007D0DF4">
        <w:rPr>
          <w:rFonts w:ascii="Arial" w:hAnsi="Arial" w:cs="Arial"/>
          <w:bCs/>
        </w:rPr>
        <w:t>F</w:t>
      </w:r>
      <w:r w:rsidR="007D0DF4" w:rsidRPr="007D0DF4">
        <w:rPr>
          <w:rFonts w:ascii="Arial" w:hAnsi="Arial" w:cs="Arial"/>
          <w:bCs/>
        </w:rPr>
        <w:t xml:space="preserve">ire </w:t>
      </w:r>
      <w:r w:rsidRPr="007D0DF4">
        <w:rPr>
          <w:rFonts w:ascii="Arial" w:hAnsi="Arial" w:cs="Arial"/>
          <w:bCs/>
        </w:rPr>
        <w:t>S</w:t>
      </w:r>
      <w:r w:rsidR="007D0DF4" w:rsidRPr="007D0DF4">
        <w:rPr>
          <w:rFonts w:ascii="Arial" w:hAnsi="Arial" w:cs="Arial"/>
          <w:bCs/>
        </w:rPr>
        <w:t>ervice (RFS)</w:t>
      </w:r>
      <w:r w:rsidRPr="007D0DF4">
        <w:rPr>
          <w:rFonts w:ascii="Arial" w:hAnsi="Arial" w:cs="Arial"/>
          <w:bCs/>
        </w:rPr>
        <w:t>, and provides detailed arrangements for a road network and lot layout appropriate to evacuation purposes, property access roads which allow for the safe access, egress and defendable spaces for emergency services, location and composition of all A</w:t>
      </w:r>
      <w:r w:rsidR="007D0DF4" w:rsidRPr="007D0DF4">
        <w:rPr>
          <w:rFonts w:ascii="Arial" w:hAnsi="Arial" w:cs="Arial"/>
          <w:bCs/>
        </w:rPr>
        <w:t xml:space="preserve">sset </w:t>
      </w:r>
      <w:r w:rsidRPr="007D0DF4">
        <w:rPr>
          <w:rFonts w:ascii="Arial" w:hAnsi="Arial" w:cs="Arial"/>
          <w:bCs/>
        </w:rPr>
        <w:t>P</w:t>
      </w:r>
      <w:r w:rsidR="007D0DF4" w:rsidRPr="007D0DF4">
        <w:rPr>
          <w:rFonts w:ascii="Arial" w:hAnsi="Arial" w:cs="Arial"/>
          <w:bCs/>
        </w:rPr>
        <w:t xml:space="preserve">rotection </w:t>
      </w:r>
      <w:r w:rsidRPr="007D0DF4">
        <w:rPr>
          <w:rFonts w:ascii="Arial" w:hAnsi="Arial" w:cs="Arial"/>
          <w:bCs/>
        </w:rPr>
        <w:t>Z</w:t>
      </w:r>
      <w:r w:rsidR="007D0DF4" w:rsidRPr="007D0DF4">
        <w:rPr>
          <w:rFonts w:ascii="Arial" w:hAnsi="Arial" w:cs="Arial"/>
          <w:bCs/>
        </w:rPr>
        <w:t>ones (APZ</w:t>
      </w:r>
      <w:r w:rsidRPr="007D0DF4">
        <w:rPr>
          <w:rFonts w:ascii="Arial" w:hAnsi="Arial" w:cs="Arial"/>
          <w:bCs/>
        </w:rPr>
        <w:t>s</w:t>
      </w:r>
      <w:r w:rsidR="007D0DF4" w:rsidRPr="007D0DF4">
        <w:rPr>
          <w:rFonts w:ascii="Arial" w:hAnsi="Arial" w:cs="Arial"/>
          <w:bCs/>
        </w:rPr>
        <w:t>)</w:t>
      </w:r>
      <w:r w:rsidRPr="007D0DF4">
        <w:rPr>
          <w:rFonts w:ascii="Arial" w:hAnsi="Arial" w:cs="Arial"/>
          <w:bCs/>
        </w:rPr>
        <w:t>, ongoing maintenance requirements for APZs, fire trails and access tracks, and staged approach to management of bushfire hazard and APZs during the development process.</w:t>
      </w:r>
    </w:p>
    <w:p w14:paraId="25DBCF41" w14:textId="046CCCDA" w:rsidR="00C67BDD" w:rsidRDefault="00C67BDD" w:rsidP="00C67BDD">
      <w:pPr>
        <w:spacing w:line="240" w:lineRule="auto"/>
        <w:rPr>
          <w:rFonts w:ascii="Arial" w:hAnsi="Arial" w:cs="Arial"/>
          <w:bCs/>
        </w:rPr>
      </w:pPr>
      <w:r>
        <w:rPr>
          <w:rFonts w:ascii="Arial" w:hAnsi="Arial" w:cs="Arial"/>
          <w:bCs/>
        </w:rPr>
        <w:t>A bushfire assessment in the form of a bushfire management plan has been submitted with the application. The report details the following range of bushfire protection measures to be included in the subdivision:</w:t>
      </w:r>
    </w:p>
    <w:p w14:paraId="5E305001" w14:textId="690B0EF4" w:rsidR="003C4186" w:rsidRDefault="003C4186" w:rsidP="0014192F">
      <w:pPr>
        <w:pStyle w:val="ListParagraph"/>
        <w:numPr>
          <w:ilvl w:val="0"/>
          <w:numId w:val="16"/>
        </w:numPr>
        <w:spacing w:line="240" w:lineRule="auto"/>
        <w:contextualSpacing w:val="0"/>
        <w:rPr>
          <w:rFonts w:ascii="Arial" w:hAnsi="Arial" w:cs="Arial"/>
          <w:bCs/>
        </w:rPr>
      </w:pPr>
      <w:r w:rsidRPr="003C4186">
        <w:rPr>
          <w:rFonts w:ascii="Arial" w:hAnsi="Arial" w:cs="Arial"/>
          <w:bCs/>
        </w:rPr>
        <w:t xml:space="preserve">Perimeter roads throughout the subdivision, </w:t>
      </w:r>
      <w:r>
        <w:rPr>
          <w:rFonts w:ascii="Arial" w:hAnsi="Arial" w:cs="Arial"/>
          <w:bCs/>
        </w:rPr>
        <w:t xml:space="preserve">connections to existing fire trail network, </w:t>
      </w:r>
      <w:r w:rsidRPr="003C4186">
        <w:rPr>
          <w:rFonts w:ascii="Arial" w:hAnsi="Arial" w:cs="Arial"/>
          <w:bCs/>
        </w:rPr>
        <w:t>and road network design that provides for defendable spaces, evacuation and safe access/egress</w:t>
      </w:r>
    </w:p>
    <w:p w14:paraId="17F8456D" w14:textId="64DF1B89" w:rsidR="003C4186" w:rsidRPr="003C4186" w:rsidRDefault="003C4186" w:rsidP="0014192F">
      <w:pPr>
        <w:pStyle w:val="ListParagraph"/>
        <w:numPr>
          <w:ilvl w:val="0"/>
          <w:numId w:val="16"/>
        </w:numPr>
        <w:spacing w:line="240" w:lineRule="auto"/>
        <w:contextualSpacing w:val="0"/>
        <w:rPr>
          <w:rFonts w:ascii="Arial" w:hAnsi="Arial" w:cs="Arial"/>
          <w:bCs/>
        </w:rPr>
      </w:pPr>
      <w:r w:rsidRPr="003C4186">
        <w:rPr>
          <w:rFonts w:ascii="Arial" w:hAnsi="Arial" w:cs="Arial"/>
          <w:bCs/>
        </w:rPr>
        <w:t xml:space="preserve">Provision of </w:t>
      </w:r>
      <w:r w:rsidR="009578C1" w:rsidRPr="003C4186">
        <w:rPr>
          <w:rFonts w:ascii="Arial" w:hAnsi="Arial" w:cs="Arial"/>
          <w:bCs/>
        </w:rPr>
        <w:t>APZs within residential lots or within the road reserve.</w:t>
      </w:r>
      <w:r w:rsidR="007D0DF4" w:rsidRPr="003C4186">
        <w:rPr>
          <w:rFonts w:ascii="Arial" w:hAnsi="Arial" w:cs="Arial"/>
          <w:bCs/>
        </w:rPr>
        <w:t xml:space="preserve"> </w:t>
      </w:r>
    </w:p>
    <w:p w14:paraId="7E7A0C27" w14:textId="77777777" w:rsidR="003C4186" w:rsidRPr="003C4186" w:rsidRDefault="003C4186" w:rsidP="003C4186">
      <w:pPr>
        <w:pStyle w:val="ListParagraph"/>
        <w:spacing w:line="240" w:lineRule="auto"/>
        <w:contextualSpacing w:val="0"/>
        <w:rPr>
          <w:rFonts w:ascii="Arial" w:hAnsi="Arial" w:cs="Arial"/>
          <w:bCs/>
        </w:rPr>
      </w:pPr>
      <w:r w:rsidRPr="003C4186">
        <w:rPr>
          <w:rFonts w:ascii="Arial" w:hAnsi="Arial" w:cs="Arial"/>
          <w:bCs/>
        </w:rPr>
        <w:lastRenderedPageBreak/>
        <w:t>APZs within residential lots will be identified on title through an appropriate easement. Where lots contain an APZ, the lots have been designed to ensure an adequate building envelope can be achieved.</w:t>
      </w:r>
    </w:p>
    <w:p w14:paraId="64F72F8D" w14:textId="3F14B1DD" w:rsidR="009578C1" w:rsidRPr="003C4186" w:rsidRDefault="007D0DF4" w:rsidP="003C4186">
      <w:pPr>
        <w:pStyle w:val="ListParagraph"/>
        <w:spacing w:line="240" w:lineRule="auto"/>
        <w:contextualSpacing w:val="0"/>
        <w:rPr>
          <w:rFonts w:ascii="Arial" w:hAnsi="Arial" w:cs="Arial"/>
          <w:bCs/>
        </w:rPr>
      </w:pPr>
      <w:r w:rsidRPr="003C4186">
        <w:rPr>
          <w:rFonts w:ascii="Arial" w:hAnsi="Arial" w:cs="Arial"/>
          <w:bCs/>
        </w:rPr>
        <w:t>No APZs are located on lands to be dedicated to Council for reserve purposes.</w:t>
      </w:r>
    </w:p>
    <w:p w14:paraId="34CE7429" w14:textId="77777777" w:rsidR="00C67BDD" w:rsidRPr="003C4186" w:rsidRDefault="00C67BDD" w:rsidP="0014192F">
      <w:pPr>
        <w:pStyle w:val="ListParagraph"/>
        <w:numPr>
          <w:ilvl w:val="0"/>
          <w:numId w:val="16"/>
        </w:numPr>
        <w:spacing w:line="240" w:lineRule="auto"/>
        <w:contextualSpacing w:val="0"/>
        <w:rPr>
          <w:rFonts w:ascii="Arial" w:hAnsi="Arial" w:cs="Arial"/>
          <w:bCs/>
        </w:rPr>
      </w:pPr>
      <w:r w:rsidRPr="003C4186">
        <w:rPr>
          <w:rFonts w:ascii="Arial" w:hAnsi="Arial" w:cs="Arial"/>
          <w:bCs/>
        </w:rPr>
        <w:t>Access to reticulated water supply, including fire hydrants</w:t>
      </w:r>
    </w:p>
    <w:p w14:paraId="0BBEA683" w14:textId="522B9651" w:rsidR="003C4186" w:rsidRPr="003C4186" w:rsidRDefault="003C4186" w:rsidP="0014192F">
      <w:pPr>
        <w:pStyle w:val="ListParagraph"/>
        <w:numPr>
          <w:ilvl w:val="0"/>
          <w:numId w:val="16"/>
        </w:numPr>
        <w:spacing w:line="240" w:lineRule="auto"/>
        <w:contextualSpacing w:val="0"/>
        <w:rPr>
          <w:rFonts w:ascii="Arial" w:hAnsi="Arial" w:cs="Arial"/>
          <w:bCs/>
        </w:rPr>
      </w:pPr>
      <w:r>
        <w:rPr>
          <w:rFonts w:ascii="Arial" w:hAnsi="Arial" w:cs="Arial"/>
          <w:bCs/>
        </w:rPr>
        <w:t xml:space="preserve">Subdivision </w:t>
      </w:r>
      <w:r w:rsidRPr="003C4186">
        <w:rPr>
          <w:rFonts w:ascii="Arial" w:hAnsi="Arial" w:cs="Arial"/>
          <w:bCs/>
        </w:rPr>
        <w:t>B</w:t>
      </w:r>
      <w:r>
        <w:rPr>
          <w:rFonts w:ascii="Arial" w:hAnsi="Arial" w:cs="Arial"/>
          <w:bCs/>
        </w:rPr>
        <w:t xml:space="preserve">uilding </w:t>
      </w:r>
      <w:r w:rsidRPr="003C4186">
        <w:rPr>
          <w:rFonts w:ascii="Arial" w:hAnsi="Arial" w:cs="Arial"/>
          <w:bCs/>
        </w:rPr>
        <w:t>A</w:t>
      </w:r>
      <w:r>
        <w:rPr>
          <w:rFonts w:ascii="Arial" w:hAnsi="Arial" w:cs="Arial"/>
          <w:bCs/>
        </w:rPr>
        <w:t xml:space="preserve">ttack </w:t>
      </w:r>
      <w:r w:rsidRPr="003C4186">
        <w:rPr>
          <w:rFonts w:ascii="Arial" w:hAnsi="Arial" w:cs="Arial"/>
          <w:bCs/>
        </w:rPr>
        <w:t>L</w:t>
      </w:r>
      <w:r>
        <w:rPr>
          <w:rFonts w:ascii="Arial" w:hAnsi="Arial" w:cs="Arial"/>
          <w:bCs/>
        </w:rPr>
        <w:t>evel (BAL)</w:t>
      </w:r>
      <w:r w:rsidRPr="003C4186">
        <w:rPr>
          <w:rFonts w:ascii="Arial" w:hAnsi="Arial" w:cs="Arial"/>
          <w:bCs/>
        </w:rPr>
        <w:t xml:space="preserve"> </w:t>
      </w:r>
      <w:r>
        <w:rPr>
          <w:rFonts w:ascii="Arial" w:hAnsi="Arial" w:cs="Arial"/>
          <w:bCs/>
        </w:rPr>
        <w:t>p</w:t>
      </w:r>
      <w:r w:rsidRPr="003C4186">
        <w:rPr>
          <w:rFonts w:ascii="Arial" w:hAnsi="Arial" w:cs="Arial"/>
          <w:bCs/>
        </w:rPr>
        <w:t xml:space="preserve">lan detailing the specific layout and protection measures for </w:t>
      </w:r>
      <w:r>
        <w:rPr>
          <w:rFonts w:ascii="Arial" w:hAnsi="Arial" w:cs="Arial"/>
          <w:bCs/>
        </w:rPr>
        <w:t>future development on the lots</w:t>
      </w:r>
    </w:p>
    <w:p w14:paraId="6F4B16D1" w14:textId="77777777" w:rsidR="00C67BDD" w:rsidRPr="003C4186" w:rsidRDefault="00C67BDD" w:rsidP="0014192F">
      <w:pPr>
        <w:pStyle w:val="ListParagraph"/>
        <w:numPr>
          <w:ilvl w:val="0"/>
          <w:numId w:val="16"/>
        </w:numPr>
        <w:spacing w:line="240" w:lineRule="auto"/>
        <w:contextualSpacing w:val="0"/>
        <w:rPr>
          <w:rFonts w:ascii="Arial" w:hAnsi="Arial" w:cs="Arial"/>
          <w:bCs/>
        </w:rPr>
      </w:pPr>
      <w:r w:rsidRPr="003C4186">
        <w:rPr>
          <w:rFonts w:ascii="Arial" w:hAnsi="Arial" w:cs="Arial"/>
          <w:bCs/>
        </w:rPr>
        <w:t>Strategically designed planting palette for public domain areas containing a combination of fire-resistant species.</w:t>
      </w:r>
    </w:p>
    <w:p w14:paraId="39FCBFC3" w14:textId="6CF6E1EE" w:rsidR="007D0DF4" w:rsidRDefault="007D0DF4" w:rsidP="0014192F">
      <w:pPr>
        <w:pStyle w:val="ListParagraph"/>
        <w:numPr>
          <w:ilvl w:val="0"/>
          <w:numId w:val="16"/>
        </w:numPr>
        <w:spacing w:line="240" w:lineRule="auto"/>
        <w:contextualSpacing w:val="0"/>
        <w:rPr>
          <w:rFonts w:ascii="Arial" w:hAnsi="Arial" w:cs="Arial"/>
          <w:bCs/>
        </w:rPr>
      </w:pPr>
      <w:r w:rsidRPr="003C4186">
        <w:rPr>
          <w:rFonts w:ascii="Arial" w:hAnsi="Arial" w:cs="Arial"/>
          <w:bCs/>
        </w:rPr>
        <w:t>An APZ soil stability management plan has been submitted to demonstrate APZs in escarpment areas or on slopes greater than 15 degrees, can be treated and maintained safely and without compromising slope stability</w:t>
      </w:r>
    </w:p>
    <w:p w14:paraId="1E9028F3" w14:textId="77777777" w:rsidR="003C4186" w:rsidRPr="003C4186" w:rsidRDefault="003C4186" w:rsidP="0014192F">
      <w:pPr>
        <w:pStyle w:val="ListParagraph"/>
        <w:numPr>
          <w:ilvl w:val="0"/>
          <w:numId w:val="16"/>
        </w:numPr>
        <w:spacing w:line="240" w:lineRule="auto"/>
        <w:contextualSpacing w:val="0"/>
        <w:rPr>
          <w:rFonts w:ascii="Arial" w:hAnsi="Arial" w:cs="Arial"/>
          <w:bCs/>
        </w:rPr>
      </w:pPr>
      <w:r w:rsidRPr="003C4186">
        <w:rPr>
          <w:rFonts w:ascii="Arial" w:hAnsi="Arial" w:cs="Arial"/>
          <w:bCs/>
        </w:rPr>
        <w:t>Temporary APZs will be provided during construction of the development over the proposed stages comprising a 100m buffer</w:t>
      </w:r>
    </w:p>
    <w:p w14:paraId="285F2512" w14:textId="56DF59BF" w:rsidR="00C67BDD" w:rsidRDefault="00C67BDD" w:rsidP="00C67BDD">
      <w:pPr>
        <w:spacing w:line="240" w:lineRule="auto"/>
        <w:rPr>
          <w:rFonts w:ascii="Arial" w:hAnsi="Arial" w:cs="Arial"/>
          <w:bCs/>
        </w:rPr>
      </w:pPr>
      <w:r>
        <w:rPr>
          <w:rFonts w:ascii="Arial" w:hAnsi="Arial" w:cs="Arial"/>
          <w:bCs/>
        </w:rPr>
        <w:t>The application, including bushfire management plan was referred to the NSW RFS who</w:t>
      </w:r>
      <w:r w:rsidR="007D0DF4">
        <w:rPr>
          <w:rFonts w:ascii="Arial" w:hAnsi="Arial" w:cs="Arial"/>
          <w:bCs/>
        </w:rPr>
        <w:t xml:space="preserve"> support the proposal and recommended conditions in relation to BALs, APZs, road and fire trail construction, utility provision, and landscaping.</w:t>
      </w:r>
    </w:p>
    <w:p w14:paraId="76FDEF21" w14:textId="6185D319" w:rsidR="00C67BDD" w:rsidRDefault="00C67BDD" w:rsidP="00C67BDD">
      <w:pPr>
        <w:spacing w:line="240" w:lineRule="auto"/>
        <w:rPr>
          <w:rFonts w:ascii="Arial" w:hAnsi="Arial" w:cs="Arial"/>
          <w:bCs/>
        </w:rPr>
      </w:pPr>
      <w:r>
        <w:rPr>
          <w:rFonts w:ascii="Arial" w:hAnsi="Arial" w:cs="Arial"/>
          <w:bCs/>
        </w:rPr>
        <w:t xml:space="preserve">In accordance with clause </w:t>
      </w:r>
      <w:r w:rsidRPr="00A112D9">
        <w:rPr>
          <w:rFonts w:ascii="Arial" w:hAnsi="Arial" w:cs="Arial"/>
          <w:bCs/>
        </w:rPr>
        <w:t>273B of</w:t>
      </w:r>
      <w:r>
        <w:rPr>
          <w:rFonts w:ascii="Arial" w:hAnsi="Arial" w:cs="Arial"/>
          <w:bCs/>
        </w:rPr>
        <w:t xml:space="preserve"> the</w:t>
      </w:r>
      <w:r w:rsidR="00716ABE">
        <w:rPr>
          <w:rFonts w:ascii="Arial" w:hAnsi="Arial" w:cs="Arial"/>
          <w:bCs/>
        </w:rPr>
        <w:t xml:space="preserve"> </w:t>
      </w:r>
      <w:r w:rsidR="00716ABE">
        <w:rPr>
          <w:rFonts w:ascii="Arial" w:hAnsi="Arial" w:cs="Arial"/>
          <w:i/>
        </w:rPr>
        <w:t xml:space="preserve">EPA Reg 2000, PBP </w:t>
      </w:r>
      <w:r>
        <w:rPr>
          <w:rFonts w:ascii="Arial" w:hAnsi="Arial" w:cs="Arial"/>
          <w:bCs/>
        </w:rPr>
        <w:t xml:space="preserve">remains the relevant prescribed document for all development applications made (but not determined) before 1 March 2020. The RFS have acknowledged this in their response to the </w:t>
      </w:r>
      <w:r w:rsidR="009578C1">
        <w:rPr>
          <w:rFonts w:ascii="Arial" w:hAnsi="Arial" w:cs="Arial"/>
          <w:bCs/>
        </w:rPr>
        <w:t>application</w:t>
      </w:r>
      <w:r>
        <w:rPr>
          <w:rFonts w:ascii="Arial" w:hAnsi="Arial" w:cs="Arial"/>
          <w:bCs/>
        </w:rPr>
        <w:t>.</w:t>
      </w:r>
    </w:p>
    <w:p w14:paraId="3738C8FA" w14:textId="77777777" w:rsidR="00675362" w:rsidRDefault="00675362" w:rsidP="00675362">
      <w:pPr>
        <w:spacing w:line="240" w:lineRule="auto"/>
        <w:rPr>
          <w:rFonts w:ascii="Arial" w:hAnsi="Arial" w:cs="Arial"/>
        </w:rPr>
      </w:pPr>
      <w:r>
        <w:rPr>
          <w:rFonts w:ascii="Arial" w:hAnsi="Arial" w:cs="Arial"/>
        </w:rPr>
        <w:t>The statement of commitments also requires a bushfire management plan p</w:t>
      </w:r>
      <w:r w:rsidRPr="006E610F">
        <w:rPr>
          <w:rFonts w:ascii="Arial" w:hAnsi="Arial" w:cs="Arial"/>
        </w:rPr>
        <w:t xml:space="preserve">rior to </w:t>
      </w:r>
      <w:r>
        <w:rPr>
          <w:rFonts w:ascii="Arial" w:hAnsi="Arial" w:cs="Arial"/>
        </w:rPr>
        <w:t xml:space="preserve">works commencing </w:t>
      </w:r>
      <w:r w:rsidRPr="006E610F">
        <w:rPr>
          <w:rFonts w:ascii="Arial" w:hAnsi="Arial" w:cs="Arial"/>
        </w:rPr>
        <w:t>for each stage</w:t>
      </w:r>
      <w:r>
        <w:rPr>
          <w:rFonts w:ascii="Arial" w:hAnsi="Arial" w:cs="Arial"/>
        </w:rPr>
        <w:t xml:space="preserve"> and be certified by a qualified consultant as complying with </w:t>
      </w:r>
      <w:r>
        <w:rPr>
          <w:rFonts w:ascii="Arial" w:hAnsi="Arial" w:cs="Arial"/>
          <w:i/>
        </w:rPr>
        <w:t xml:space="preserve">PBP </w:t>
      </w:r>
      <w:r>
        <w:rPr>
          <w:rFonts w:ascii="Arial" w:hAnsi="Arial" w:cs="Arial"/>
        </w:rPr>
        <w:t>and any requirements of the RFS. The plan is to address l</w:t>
      </w:r>
      <w:r w:rsidRPr="00997E89">
        <w:rPr>
          <w:rFonts w:ascii="Arial" w:hAnsi="Arial" w:cs="Arial"/>
        </w:rPr>
        <w:t xml:space="preserve">ocation of </w:t>
      </w:r>
      <w:r>
        <w:rPr>
          <w:rFonts w:ascii="Arial" w:hAnsi="Arial" w:cs="Arial"/>
        </w:rPr>
        <w:t>A</w:t>
      </w:r>
      <w:r w:rsidRPr="00997E89">
        <w:rPr>
          <w:rFonts w:ascii="Arial" w:hAnsi="Arial" w:cs="Arial"/>
        </w:rPr>
        <w:t>PZ</w:t>
      </w:r>
      <w:r>
        <w:rPr>
          <w:rFonts w:ascii="Arial" w:hAnsi="Arial" w:cs="Arial"/>
        </w:rPr>
        <w:t>s (permanent and temporary), road and access design, building construction levels, l</w:t>
      </w:r>
      <w:r w:rsidRPr="00CC6A9B">
        <w:rPr>
          <w:rFonts w:ascii="Arial" w:hAnsi="Arial" w:cs="Arial"/>
        </w:rPr>
        <w:t>ocation of habitat trees to be retained</w:t>
      </w:r>
      <w:r>
        <w:rPr>
          <w:rFonts w:ascii="Arial" w:hAnsi="Arial" w:cs="Arial"/>
        </w:rPr>
        <w:t>, a</w:t>
      </w:r>
      <w:r w:rsidRPr="00997E89">
        <w:rPr>
          <w:rFonts w:ascii="Arial" w:hAnsi="Arial" w:cs="Arial"/>
        </w:rPr>
        <w:t>reas of vegetation to be removed, retained or replaced</w:t>
      </w:r>
      <w:r>
        <w:rPr>
          <w:rFonts w:ascii="Arial" w:hAnsi="Arial" w:cs="Arial"/>
        </w:rPr>
        <w:t>, a</w:t>
      </w:r>
      <w:r w:rsidRPr="00997E89">
        <w:rPr>
          <w:rFonts w:ascii="Arial" w:hAnsi="Arial" w:cs="Arial"/>
        </w:rPr>
        <w:t>ccess to services</w:t>
      </w:r>
      <w:r>
        <w:rPr>
          <w:rFonts w:ascii="Arial" w:hAnsi="Arial" w:cs="Arial"/>
        </w:rPr>
        <w:t xml:space="preserve"> and utilities, </w:t>
      </w:r>
      <w:r w:rsidRPr="00997E89">
        <w:rPr>
          <w:rFonts w:ascii="Arial" w:hAnsi="Arial" w:cs="Arial"/>
        </w:rPr>
        <w:t>plant species</w:t>
      </w:r>
      <w:r>
        <w:rPr>
          <w:rFonts w:ascii="Arial" w:hAnsi="Arial" w:cs="Arial"/>
        </w:rPr>
        <w:t>, and preparation of f</w:t>
      </w:r>
      <w:r w:rsidRPr="00997E89">
        <w:rPr>
          <w:rFonts w:ascii="Arial" w:hAnsi="Arial" w:cs="Arial"/>
        </w:rPr>
        <w:t xml:space="preserve">uel </w:t>
      </w:r>
      <w:r>
        <w:rPr>
          <w:rFonts w:ascii="Arial" w:hAnsi="Arial" w:cs="Arial"/>
        </w:rPr>
        <w:t>m</w:t>
      </w:r>
      <w:r w:rsidRPr="00997E89">
        <w:rPr>
          <w:rFonts w:ascii="Arial" w:hAnsi="Arial" w:cs="Arial"/>
        </w:rPr>
        <w:t xml:space="preserve">anagement </w:t>
      </w:r>
      <w:r>
        <w:rPr>
          <w:rFonts w:ascii="Arial" w:hAnsi="Arial" w:cs="Arial"/>
        </w:rPr>
        <w:t>plan. These matters have been assessed (i.e. APZs) or can be addressed through the imposition of an appropriate condition of consent.</w:t>
      </w:r>
    </w:p>
    <w:p w14:paraId="637190D5" w14:textId="13E4B10E" w:rsidR="00D60F18" w:rsidRDefault="0028772D" w:rsidP="00BE1AB0">
      <w:pPr>
        <w:tabs>
          <w:tab w:val="left" w:pos="7485"/>
        </w:tabs>
        <w:spacing w:line="240" w:lineRule="auto"/>
        <w:ind w:right="23"/>
        <w:rPr>
          <w:rFonts w:ascii="Arial" w:hAnsi="Arial" w:cs="Arial"/>
          <w:b/>
          <w:lang w:eastAsia="en-AU"/>
        </w:rPr>
      </w:pPr>
      <w:r>
        <w:rPr>
          <w:rFonts w:ascii="Arial" w:hAnsi="Arial" w:cs="Arial"/>
          <w:b/>
          <w:lang w:eastAsia="en-AU"/>
        </w:rPr>
        <w:t>4.</w:t>
      </w:r>
      <w:r w:rsidR="007F0762">
        <w:rPr>
          <w:rFonts w:ascii="Arial" w:hAnsi="Arial" w:cs="Arial"/>
          <w:b/>
          <w:lang w:eastAsia="en-AU"/>
        </w:rPr>
        <w:t>6</w:t>
      </w:r>
      <w:r>
        <w:rPr>
          <w:rFonts w:ascii="Arial" w:hAnsi="Arial" w:cs="Arial"/>
          <w:b/>
          <w:lang w:eastAsia="en-AU"/>
        </w:rPr>
        <w:t xml:space="preserve"> </w:t>
      </w:r>
      <w:r w:rsidR="00D60F18">
        <w:rPr>
          <w:rFonts w:ascii="Arial" w:hAnsi="Arial" w:cs="Arial"/>
          <w:b/>
          <w:lang w:eastAsia="en-AU"/>
        </w:rPr>
        <w:t>Contamination</w:t>
      </w:r>
    </w:p>
    <w:p w14:paraId="152DA1DC" w14:textId="77777777" w:rsidR="00835D33" w:rsidRDefault="00835D33" w:rsidP="00835D33">
      <w:pPr>
        <w:spacing w:line="240" w:lineRule="auto"/>
        <w:rPr>
          <w:rFonts w:ascii="Arial" w:hAnsi="Arial" w:cs="Arial"/>
        </w:rPr>
      </w:pPr>
      <w:r>
        <w:rPr>
          <w:rFonts w:ascii="Arial" w:eastAsia="Calibri" w:hAnsi="Arial" w:cs="Arial"/>
          <w:bCs/>
        </w:rPr>
        <w:t xml:space="preserve">Clause 4.6 of the </w:t>
      </w:r>
      <w:r w:rsidRPr="00C57E9F">
        <w:rPr>
          <w:rFonts w:ascii="Arial" w:eastAsia="Calibri" w:hAnsi="Arial" w:cs="Arial"/>
          <w:bCs/>
          <w:i/>
        </w:rPr>
        <w:t xml:space="preserve">State Environmental Planning Policy (Resilience and Hazards) 2021 </w:t>
      </w:r>
      <w:r>
        <w:rPr>
          <w:rFonts w:ascii="Arial" w:hAnsi="Arial" w:cs="Arial"/>
        </w:rPr>
        <w:t xml:space="preserve">requires the consent authority to consider whether the land is contaminated, and if the land is contaminated, it is satisfied the land is suitable in its contaminated state (or will be suitable, after remediation) for the purpose for which the development is proposed to be carried out. </w:t>
      </w:r>
    </w:p>
    <w:p w14:paraId="31050B65" w14:textId="77777777" w:rsidR="00835D33" w:rsidRDefault="00835D33" w:rsidP="00835D33">
      <w:pPr>
        <w:spacing w:line="240" w:lineRule="auto"/>
        <w:rPr>
          <w:rFonts w:ascii="Arial" w:hAnsi="Arial" w:cs="Arial"/>
          <w:i/>
        </w:rPr>
      </w:pPr>
      <w:r w:rsidRPr="008220E4">
        <w:rPr>
          <w:rFonts w:ascii="Arial" w:eastAsia="Calibri" w:hAnsi="Arial" w:cs="Arial"/>
          <w:bCs/>
        </w:rPr>
        <w:t xml:space="preserve">Condition 1.29 of the Concept Approval requires </w:t>
      </w:r>
      <w:r w:rsidRPr="008220E4">
        <w:rPr>
          <w:rFonts w:ascii="Arial" w:hAnsi="Arial" w:cs="Arial"/>
        </w:rPr>
        <w:t>a remediation action plan to be provided with each subdivision</w:t>
      </w:r>
      <w:r>
        <w:rPr>
          <w:rFonts w:ascii="Arial" w:hAnsi="Arial" w:cs="Arial"/>
        </w:rPr>
        <w:t xml:space="preserve"> development application</w:t>
      </w:r>
      <w:r w:rsidRPr="008220E4">
        <w:rPr>
          <w:rFonts w:ascii="Arial" w:hAnsi="Arial" w:cs="Arial"/>
        </w:rPr>
        <w:t xml:space="preserve"> which includes characterisation of the nature and extent of contaminated material within the subdivision area, details of the remediation strategy and management measures to ensure the land is suitable for the proposed land use, a validation plan, details of compliance with the </w:t>
      </w:r>
      <w:r w:rsidRPr="008220E4">
        <w:rPr>
          <w:rFonts w:ascii="Arial" w:hAnsi="Arial" w:cs="Arial"/>
          <w:i/>
        </w:rPr>
        <w:t>Contaminated Land Management Act 1997.</w:t>
      </w:r>
    </w:p>
    <w:p w14:paraId="0219B803" w14:textId="5400C5C9" w:rsidR="00835D33" w:rsidRDefault="00835D33" w:rsidP="008E3D91">
      <w:pPr>
        <w:spacing w:line="240" w:lineRule="auto"/>
        <w:rPr>
          <w:rFonts w:ascii="Arial" w:hAnsi="Arial" w:cs="Arial"/>
        </w:rPr>
      </w:pPr>
      <w:r w:rsidRPr="0039592E">
        <w:rPr>
          <w:rFonts w:ascii="Arial" w:hAnsi="Arial" w:cs="Arial"/>
        </w:rPr>
        <w:t>Three assessments relating to contamination have been undertaken</w:t>
      </w:r>
      <w:r w:rsidR="008E3D91">
        <w:rPr>
          <w:rFonts w:ascii="Arial" w:hAnsi="Arial" w:cs="Arial"/>
        </w:rPr>
        <w:t xml:space="preserve"> and submitted with the application including:</w:t>
      </w:r>
    </w:p>
    <w:p w14:paraId="3CB0812B" w14:textId="5FBA9164" w:rsidR="008E3D91" w:rsidRDefault="008E3D91" w:rsidP="0014192F">
      <w:pPr>
        <w:pStyle w:val="ListParagraph"/>
        <w:numPr>
          <w:ilvl w:val="0"/>
          <w:numId w:val="26"/>
        </w:numPr>
        <w:spacing w:line="240" w:lineRule="auto"/>
        <w:contextualSpacing w:val="0"/>
        <w:rPr>
          <w:rFonts w:ascii="Arial" w:hAnsi="Arial" w:cs="Arial"/>
        </w:rPr>
      </w:pPr>
      <w:r w:rsidRPr="008E3D91">
        <w:rPr>
          <w:rFonts w:ascii="Arial" w:hAnsi="Arial" w:cs="Arial"/>
        </w:rPr>
        <w:t>Preliminary Contamination Assessment (PCA</w:t>
      </w:r>
      <w:r>
        <w:rPr>
          <w:rFonts w:ascii="Arial" w:hAnsi="Arial" w:cs="Arial"/>
        </w:rPr>
        <w:t>) (assessed the entire Concept Approval) in 2011</w:t>
      </w:r>
    </w:p>
    <w:p w14:paraId="1DB82EF3" w14:textId="33C857D8" w:rsidR="008E3D91" w:rsidRDefault="008E3D91" w:rsidP="0014192F">
      <w:pPr>
        <w:pStyle w:val="ListParagraph"/>
        <w:numPr>
          <w:ilvl w:val="0"/>
          <w:numId w:val="26"/>
        </w:numPr>
        <w:spacing w:line="240" w:lineRule="auto"/>
        <w:contextualSpacing w:val="0"/>
        <w:rPr>
          <w:rFonts w:ascii="Arial" w:hAnsi="Arial" w:cs="Arial"/>
        </w:rPr>
      </w:pPr>
      <w:r w:rsidRPr="008E3D91">
        <w:rPr>
          <w:rFonts w:ascii="Arial" w:hAnsi="Arial" w:cs="Arial"/>
        </w:rPr>
        <w:t>Detailed Contamination Assessment (DCA)</w:t>
      </w:r>
      <w:r>
        <w:rPr>
          <w:rFonts w:ascii="Arial" w:hAnsi="Arial" w:cs="Arial"/>
        </w:rPr>
        <w:t xml:space="preserve"> (assessed the LMCC site) in 2018 </w:t>
      </w:r>
    </w:p>
    <w:p w14:paraId="27DEC107" w14:textId="0D7C70D6" w:rsidR="008E3D91" w:rsidRPr="008E3D91" w:rsidRDefault="008E3D91" w:rsidP="0014192F">
      <w:pPr>
        <w:pStyle w:val="ListParagraph"/>
        <w:numPr>
          <w:ilvl w:val="0"/>
          <w:numId w:val="26"/>
        </w:numPr>
        <w:spacing w:line="240" w:lineRule="auto"/>
        <w:contextualSpacing w:val="0"/>
        <w:rPr>
          <w:rFonts w:ascii="Arial" w:hAnsi="Arial" w:cs="Arial"/>
        </w:rPr>
      </w:pPr>
      <w:r w:rsidRPr="008E3D91">
        <w:rPr>
          <w:rFonts w:ascii="Arial" w:hAnsi="Arial" w:cs="Arial"/>
        </w:rPr>
        <w:lastRenderedPageBreak/>
        <w:t>Remediation Action Plan (RAP)</w:t>
      </w:r>
      <w:r>
        <w:rPr>
          <w:rFonts w:ascii="Arial" w:hAnsi="Arial" w:cs="Arial"/>
        </w:rPr>
        <w:t xml:space="preserve"> (assessed the LMCC site) in 2022</w:t>
      </w:r>
      <w:r w:rsidR="00F27E5B">
        <w:rPr>
          <w:rFonts w:ascii="Arial" w:hAnsi="Arial" w:cs="Arial"/>
        </w:rPr>
        <w:t>, including validation plan</w:t>
      </w:r>
    </w:p>
    <w:p w14:paraId="437BA112" w14:textId="237C7D0B" w:rsidR="0001663B" w:rsidRDefault="0001663B" w:rsidP="0001663B">
      <w:pPr>
        <w:spacing w:line="240" w:lineRule="auto"/>
        <w:rPr>
          <w:rFonts w:ascii="Arial" w:hAnsi="Arial" w:cs="Arial"/>
        </w:rPr>
      </w:pPr>
      <w:r>
        <w:rPr>
          <w:rFonts w:ascii="Arial" w:hAnsi="Arial" w:cs="Arial"/>
        </w:rPr>
        <w:t>This assessments identify the following contamination on the land:</w:t>
      </w:r>
    </w:p>
    <w:p w14:paraId="78DF02C8" w14:textId="77777777" w:rsidR="0001663B" w:rsidRDefault="0001663B" w:rsidP="0001663B">
      <w:pPr>
        <w:pStyle w:val="ListParagraph"/>
        <w:numPr>
          <w:ilvl w:val="0"/>
          <w:numId w:val="14"/>
        </w:numPr>
        <w:spacing w:line="240" w:lineRule="auto"/>
        <w:ind w:left="714" w:hanging="357"/>
        <w:contextualSpacing w:val="0"/>
        <w:rPr>
          <w:rFonts w:ascii="Arial" w:hAnsi="Arial" w:cs="Arial"/>
        </w:rPr>
      </w:pPr>
      <w:r>
        <w:rPr>
          <w:rFonts w:ascii="Arial" w:hAnsi="Arial" w:cs="Arial"/>
        </w:rPr>
        <w:t>Importation and use of fill of unknown origin or quality fill mounds and around mine shafts</w:t>
      </w:r>
    </w:p>
    <w:p w14:paraId="1E7AAB4B" w14:textId="72F677CE" w:rsidR="0001663B" w:rsidRDefault="0001663B" w:rsidP="0001663B">
      <w:pPr>
        <w:pStyle w:val="ListParagraph"/>
        <w:numPr>
          <w:ilvl w:val="0"/>
          <w:numId w:val="14"/>
        </w:numPr>
        <w:spacing w:line="240" w:lineRule="auto"/>
        <w:ind w:left="714" w:hanging="357"/>
        <w:contextualSpacing w:val="0"/>
        <w:rPr>
          <w:rFonts w:ascii="Arial" w:hAnsi="Arial" w:cs="Arial"/>
        </w:rPr>
      </w:pPr>
      <w:r>
        <w:rPr>
          <w:rFonts w:ascii="Arial" w:hAnsi="Arial" w:cs="Arial"/>
        </w:rPr>
        <w:t>Illegally dumped waste</w:t>
      </w:r>
      <w:r w:rsidR="00511169">
        <w:rPr>
          <w:rFonts w:ascii="Arial" w:hAnsi="Arial" w:cs="Arial"/>
        </w:rPr>
        <w:t>, including asbestos containing material</w:t>
      </w:r>
    </w:p>
    <w:p w14:paraId="630A20CE" w14:textId="77777777" w:rsidR="0001663B" w:rsidRDefault="0001663B" w:rsidP="0001663B">
      <w:pPr>
        <w:pStyle w:val="ListParagraph"/>
        <w:numPr>
          <w:ilvl w:val="0"/>
          <w:numId w:val="14"/>
        </w:numPr>
        <w:spacing w:line="240" w:lineRule="auto"/>
        <w:ind w:left="714" w:hanging="357"/>
        <w:contextualSpacing w:val="0"/>
        <w:rPr>
          <w:rFonts w:ascii="Arial" w:hAnsi="Arial" w:cs="Arial"/>
        </w:rPr>
      </w:pPr>
      <w:r>
        <w:rPr>
          <w:rFonts w:ascii="Arial" w:hAnsi="Arial" w:cs="Arial"/>
        </w:rPr>
        <w:t>Potential use of hazardous building materials and potential storage and use of fuels and oils around former mine infrastructure</w:t>
      </w:r>
    </w:p>
    <w:p w14:paraId="16996065" w14:textId="6D95EC8B" w:rsidR="0001663B" w:rsidRDefault="0001663B" w:rsidP="0001663B">
      <w:pPr>
        <w:pStyle w:val="ListParagraph"/>
        <w:numPr>
          <w:ilvl w:val="0"/>
          <w:numId w:val="14"/>
        </w:numPr>
        <w:spacing w:line="240" w:lineRule="auto"/>
        <w:ind w:left="714" w:hanging="357"/>
        <w:contextualSpacing w:val="0"/>
        <w:rPr>
          <w:rFonts w:ascii="Arial" w:hAnsi="Arial" w:cs="Arial"/>
        </w:rPr>
      </w:pPr>
      <w:r>
        <w:rPr>
          <w:rFonts w:ascii="Arial" w:hAnsi="Arial" w:cs="Arial"/>
        </w:rPr>
        <w:t>Potential for landfill gases emanating from SWMC</w:t>
      </w:r>
    </w:p>
    <w:p w14:paraId="7F086C3A" w14:textId="77777777" w:rsidR="00F27E5B" w:rsidRPr="00F27E5B" w:rsidRDefault="00F27E5B" w:rsidP="00F27E5B">
      <w:pPr>
        <w:tabs>
          <w:tab w:val="left" w:pos="7485"/>
        </w:tabs>
        <w:spacing w:line="240" w:lineRule="auto"/>
        <w:ind w:right="23"/>
        <w:rPr>
          <w:rFonts w:ascii="Arial" w:hAnsi="Arial" w:cs="Arial"/>
          <w:lang w:eastAsia="en-AU"/>
        </w:rPr>
      </w:pPr>
      <w:r w:rsidRPr="00F27E5B">
        <w:rPr>
          <w:rFonts w:ascii="Arial" w:hAnsi="Arial" w:cs="Arial"/>
          <w:lang w:eastAsia="en-AU"/>
        </w:rPr>
        <w:t>The 2022 RAP identifies the volume of contaminated material to be approximately 2000/3000m</w:t>
      </w:r>
      <w:r w:rsidRPr="00F27E5B">
        <w:rPr>
          <w:rFonts w:ascii="Arial" w:hAnsi="Arial" w:cs="Arial"/>
          <w:vertAlign w:val="superscript"/>
          <w:lang w:eastAsia="en-AU"/>
        </w:rPr>
        <w:t>3</w:t>
      </w:r>
      <w:r w:rsidRPr="00F27E5B">
        <w:rPr>
          <w:rFonts w:ascii="Arial" w:hAnsi="Arial" w:cs="Arial"/>
          <w:lang w:eastAsia="en-AU"/>
        </w:rPr>
        <w:t xml:space="preserve"> comprising 750m</w:t>
      </w:r>
      <w:r w:rsidRPr="00F27E5B">
        <w:rPr>
          <w:rFonts w:ascii="Arial" w:hAnsi="Arial" w:cs="Arial"/>
          <w:vertAlign w:val="superscript"/>
          <w:lang w:eastAsia="en-AU"/>
        </w:rPr>
        <w:t>3</w:t>
      </w:r>
      <w:r w:rsidRPr="00F27E5B">
        <w:rPr>
          <w:rFonts w:ascii="Arial" w:hAnsi="Arial" w:cs="Arial"/>
          <w:lang w:eastAsia="en-AU"/>
        </w:rPr>
        <w:t xml:space="preserve"> fill material from former mine areas, 50m</w:t>
      </w:r>
      <w:r w:rsidRPr="00F27E5B">
        <w:rPr>
          <w:rFonts w:ascii="Arial" w:hAnsi="Arial" w:cs="Arial"/>
          <w:vertAlign w:val="superscript"/>
          <w:lang w:eastAsia="en-AU"/>
        </w:rPr>
        <w:t>3</w:t>
      </w:r>
      <w:r w:rsidRPr="00F27E5B">
        <w:rPr>
          <w:rFonts w:ascii="Arial" w:hAnsi="Arial" w:cs="Arial"/>
          <w:lang w:eastAsia="en-AU"/>
        </w:rPr>
        <w:t xml:space="preserve"> mounded fill areas, 110m</w:t>
      </w:r>
      <w:r w:rsidRPr="00F27E5B">
        <w:rPr>
          <w:rFonts w:ascii="Arial" w:hAnsi="Arial" w:cs="Arial"/>
          <w:vertAlign w:val="superscript"/>
          <w:lang w:eastAsia="en-AU"/>
        </w:rPr>
        <w:t>2</w:t>
      </w:r>
      <w:r w:rsidRPr="00F27E5B">
        <w:rPr>
          <w:rFonts w:ascii="Arial" w:hAnsi="Arial" w:cs="Arial"/>
          <w:lang w:eastAsia="en-AU"/>
        </w:rPr>
        <w:t xml:space="preserve"> historic mining activity and 1000m</w:t>
      </w:r>
      <w:r w:rsidRPr="00F27E5B">
        <w:rPr>
          <w:rFonts w:ascii="Arial" w:hAnsi="Arial" w:cs="Arial"/>
          <w:vertAlign w:val="superscript"/>
          <w:lang w:eastAsia="en-AU"/>
        </w:rPr>
        <w:t>3</w:t>
      </w:r>
      <w:r w:rsidRPr="00F27E5B">
        <w:rPr>
          <w:rFonts w:ascii="Arial" w:hAnsi="Arial" w:cs="Arial"/>
          <w:lang w:eastAsia="en-AU"/>
        </w:rPr>
        <w:t xml:space="preserve"> likely unexpected finds.</w:t>
      </w:r>
    </w:p>
    <w:p w14:paraId="79993F3C" w14:textId="2ED053D4" w:rsidR="0001663B" w:rsidRDefault="0001663B" w:rsidP="0001663B">
      <w:pPr>
        <w:spacing w:line="240" w:lineRule="auto"/>
        <w:jc w:val="center"/>
        <w:rPr>
          <w:rFonts w:ascii="Arial" w:hAnsi="Arial" w:cs="Arial"/>
        </w:rPr>
      </w:pPr>
      <w:r w:rsidRPr="00F0796A">
        <w:rPr>
          <w:rFonts w:ascii="Century Gothic" w:eastAsia="Times New Roman" w:hAnsi="Century Gothic" w:cs="Century Gothic"/>
          <w:noProof/>
          <w:color w:val="000000"/>
          <w:sz w:val="20"/>
          <w:szCs w:val="20"/>
          <w:lang w:eastAsia="en-AU"/>
        </w:rPr>
        <w:drawing>
          <wp:inline distT="0" distB="0" distL="0" distR="0" wp14:anchorId="50E76D87" wp14:editId="29BF669D">
            <wp:extent cx="5086899" cy="34671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02752" cy="3477905"/>
                    </a:xfrm>
                    <a:prstGeom prst="rect">
                      <a:avLst/>
                    </a:prstGeom>
                  </pic:spPr>
                </pic:pic>
              </a:graphicData>
            </a:graphic>
          </wp:inline>
        </w:drawing>
      </w:r>
    </w:p>
    <w:p w14:paraId="092CBEBD" w14:textId="56F8AE13" w:rsidR="0001663B" w:rsidRPr="0001663B" w:rsidRDefault="0001663B" w:rsidP="0001663B">
      <w:pPr>
        <w:spacing w:line="240" w:lineRule="auto"/>
        <w:jc w:val="center"/>
        <w:rPr>
          <w:rFonts w:ascii="Arial" w:hAnsi="Arial" w:cs="Arial"/>
          <w:b/>
          <w:sz w:val="20"/>
          <w:szCs w:val="20"/>
        </w:rPr>
      </w:pPr>
      <w:r>
        <w:rPr>
          <w:rFonts w:ascii="Arial" w:hAnsi="Arial" w:cs="Arial"/>
          <w:b/>
          <w:sz w:val="20"/>
          <w:szCs w:val="20"/>
        </w:rPr>
        <w:t xml:space="preserve">Figure </w:t>
      </w:r>
      <w:r w:rsidR="000B3704">
        <w:rPr>
          <w:rFonts w:ascii="Arial" w:hAnsi="Arial" w:cs="Arial"/>
          <w:b/>
          <w:sz w:val="20"/>
          <w:szCs w:val="20"/>
        </w:rPr>
        <w:t>7:</w:t>
      </w:r>
      <w:r>
        <w:rPr>
          <w:rFonts w:ascii="Arial" w:hAnsi="Arial" w:cs="Arial"/>
          <w:b/>
          <w:sz w:val="20"/>
          <w:szCs w:val="20"/>
        </w:rPr>
        <w:t xml:space="preserve"> Location of contamination</w:t>
      </w:r>
    </w:p>
    <w:p w14:paraId="0D3B559B" w14:textId="146D0F1E" w:rsidR="00BD3443" w:rsidRDefault="00BD3443" w:rsidP="00BD3443">
      <w:pPr>
        <w:tabs>
          <w:tab w:val="left" w:pos="7485"/>
        </w:tabs>
        <w:spacing w:line="240" w:lineRule="auto"/>
        <w:ind w:right="23"/>
        <w:rPr>
          <w:rFonts w:ascii="Arial" w:hAnsi="Arial" w:cs="Arial"/>
          <w:lang w:eastAsia="en-AU"/>
        </w:rPr>
      </w:pPr>
      <w:r w:rsidRPr="00BD3443">
        <w:rPr>
          <w:rFonts w:ascii="Arial" w:hAnsi="Arial" w:cs="Arial"/>
          <w:lang w:eastAsia="en-AU"/>
        </w:rPr>
        <w:t>The pr</w:t>
      </w:r>
      <w:r>
        <w:rPr>
          <w:rFonts w:ascii="Arial" w:hAnsi="Arial" w:cs="Arial"/>
          <w:lang w:eastAsia="en-AU"/>
        </w:rPr>
        <w:t xml:space="preserve">oposed </w:t>
      </w:r>
      <w:r w:rsidRPr="00BD3443">
        <w:rPr>
          <w:rFonts w:ascii="Arial" w:hAnsi="Arial" w:cs="Arial"/>
          <w:lang w:eastAsia="en-AU"/>
        </w:rPr>
        <w:t>remedi</w:t>
      </w:r>
      <w:r>
        <w:rPr>
          <w:rFonts w:ascii="Arial" w:hAnsi="Arial" w:cs="Arial"/>
          <w:lang w:eastAsia="en-AU"/>
        </w:rPr>
        <w:t xml:space="preserve">ation </w:t>
      </w:r>
      <w:r w:rsidRPr="00BD3443">
        <w:rPr>
          <w:rFonts w:ascii="Arial" w:hAnsi="Arial" w:cs="Arial"/>
          <w:lang w:eastAsia="en-AU"/>
        </w:rPr>
        <w:t>strategy is to cap and contain</w:t>
      </w:r>
      <w:r w:rsidR="00F27E5B">
        <w:rPr>
          <w:rFonts w:ascii="Arial" w:hAnsi="Arial" w:cs="Arial"/>
          <w:lang w:eastAsia="en-AU"/>
        </w:rPr>
        <w:t xml:space="preserve"> contaminated material </w:t>
      </w:r>
      <w:r w:rsidRPr="00BD3443">
        <w:rPr>
          <w:rFonts w:ascii="Arial" w:hAnsi="Arial" w:cs="Arial"/>
          <w:lang w:eastAsia="en-AU"/>
        </w:rPr>
        <w:t>on</w:t>
      </w:r>
      <w:r>
        <w:rPr>
          <w:rFonts w:ascii="Arial" w:hAnsi="Arial" w:cs="Arial"/>
          <w:lang w:eastAsia="en-AU"/>
        </w:rPr>
        <w:t>-</w:t>
      </w:r>
      <w:r w:rsidRPr="00BD3443">
        <w:rPr>
          <w:rFonts w:ascii="Arial" w:hAnsi="Arial" w:cs="Arial"/>
          <w:lang w:eastAsia="en-AU"/>
        </w:rPr>
        <w:t>site at depths greater than 2m or greater than 5m</w:t>
      </w:r>
      <w:r>
        <w:rPr>
          <w:rFonts w:ascii="Arial" w:hAnsi="Arial" w:cs="Arial"/>
          <w:lang w:eastAsia="en-AU"/>
        </w:rPr>
        <w:t>,</w:t>
      </w:r>
      <w:r w:rsidRPr="00BD3443">
        <w:rPr>
          <w:rFonts w:ascii="Arial" w:hAnsi="Arial" w:cs="Arial"/>
          <w:lang w:eastAsia="en-AU"/>
        </w:rPr>
        <w:t xml:space="preserve"> depending on the categorisation of the contaminated material.</w:t>
      </w:r>
      <w:r>
        <w:rPr>
          <w:rFonts w:ascii="Arial" w:hAnsi="Arial" w:cs="Arial"/>
          <w:lang w:eastAsia="en-AU"/>
        </w:rPr>
        <w:t xml:space="preserve"> </w:t>
      </w:r>
    </w:p>
    <w:p w14:paraId="16336C53" w14:textId="67CB518D" w:rsidR="00BD3443" w:rsidRPr="00BD3443" w:rsidRDefault="00BD3443" w:rsidP="00BD3443">
      <w:pPr>
        <w:tabs>
          <w:tab w:val="left" w:pos="7485"/>
        </w:tabs>
        <w:spacing w:line="240" w:lineRule="auto"/>
        <w:ind w:right="23"/>
        <w:rPr>
          <w:rFonts w:ascii="Arial" w:hAnsi="Arial" w:cs="Arial"/>
          <w:lang w:eastAsia="en-AU"/>
        </w:rPr>
      </w:pPr>
      <w:r>
        <w:rPr>
          <w:rFonts w:ascii="Arial" w:hAnsi="Arial" w:cs="Arial"/>
          <w:lang w:eastAsia="en-AU"/>
        </w:rPr>
        <w:t xml:space="preserve">Where </w:t>
      </w:r>
      <w:r w:rsidRPr="00BD3443">
        <w:rPr>
          <w:rFonts w:ascii="Arial" w:hAnsi="Arial" w:cs="Arial"/>
          <w:lang w:eastAsia="en-AU"/>
        </w:rPr>
        <w:t>material is capped at less than 5m depth, a long term environmental management plan will be required and notations will be required to be included on the property</w:t>
      </w:r>
      <w:r>
        <w:rPr>
          <w:rFonts w:ascii="Arial" w:hAnsi="Arial" w:cs="Arial"/>
          <w:lang w:eastAsia="en-AU"/>
        </w:rPr>
        <w:t>’s p</w:t>
      </w:r>
      <w:r w:rsidRPr="00BD3443">
        <w:rPr>
          <w:rFonts w:ascii="Arial" w:hAnsi="Arial" w:cs="Arial"/>
          <w:lang w:eastAsia="en-AU"/>
        </w:rPr>
        <w:t xml:space="preserve">lanning </w:t>
      </w:r>
      <w:r>
        <w:rPr>
          <w:rFonts w:ascii="Arial" w:hAnsi="Arial" w:cs="Arial"/>
          <w:lang w:eastAsia="en-AU"/>
        </w:rPr>
        <w:t>ce</w:t>
      </w:r>
      <w:r w:rsidRPr="00BD3443">
        <w:rPr>
          <w:rFonts w:ascii="Arial" w:hAnsi="Arial" w:cs="Arial"/>
          <w:lang w:eastAsia="en-AU"/>
        </w:rPr>
        <w:t xml:space="preserve">rtificate. </w:t>
      </w:r>
      <w:r w:rsidRPr="008D4F0B">
        <w:rPr>
          <w:rFonts w:ascii="Arial" w:hAnsi="Arial" w:cs="Arial"/>
          <w:lang w:eastAsia="en-GB"/>
        </w:rPr>
        <w:t>This outcome can be addressed through the imposition of an appropriate condition of consent.</w:t>
      </w:r>
    </w:p>
    <w:p w14:paraId="144A63B9" w14:textId="1E0B3B0A" w:rsidR="009C727C" w:rsidRDefault="00BD3443" w:rsidP="00BD3443">
      <w:pPr>
        <w:tabs>
          <w:tab w:val="left" w:pos="7485"/>
        </w:tabs>
        <w:spacing w:line="240" w:lineRule="auto"/>
        <w:ind w:right="23"/>
        <w:rPr>
          <w:rFonts w:ascii="Arial" w:hAnsi="Arial" w:cs="Arial"/>
          <w:lang w:eastAsia="en-AU"/>
        </w:rPr>
      </w:pPr>
      <w:r>
        <w:rPr>
          <w:rFonts w:ascii="Arial" w:hAnsi="Arial" w:cs="Arial"/>
          <w:lang w:eastAsia="en-AU"/>
        </w:rPr>
        <w:t>The RAP has not conclusively identified the location of capping, and suggests the commercially zoned land</w:t>
      </w:r>
      <w:r w:rsidR="009C727C">
        <w:rPr>
          <w:rFonts w:ascii="Arial" w:hAnsi="Arial" w:cs="Arial"/>
          <w:lang w:eastAsia="en-AU"/>
        </w:rPr>
        <w:t>, or underneath road</w:t>
      </w:r>
      <w:r w:rsidR="000C5E3B">
        <w:rPr>
          <w:rFonts w:ascii="Arial" w:hAnsi="Arial" w:cs="Arial"/>
          <w:lang w:eastAsia="en-AU"/>
        </w:rPr>
        <w:t xml:space="preserve"> MC 58</w:t>
      </w:r>
      <w:r>
        <w:rPr>
          <w:rFonts w:ascii="Arial" w:hAnsi="Arial" w:cs="Arial"/>
          <w:lang w:eastAsia="en-AU"/>
        </w:rPr>
        <w:t xml:space="preserve"> </w:t>
      </w:r>
      <w:r w:rsidR="009C727C">
        <w:rPr>
          <w:rFonts w:ascii="Arial" w:hAnsi="Arial" w:cs="Arial"/>
          <w:lang w:eastAsia="en-AU"/>
        </w:rPr>
        <w:t>as possible locations</w:t>
      </w:r>
      <w:r>
        <w:rPr>
          <w:rFonts w:ascii="Arial" w:hAnsi="Arial" w:cs="Arial"/>
          <w:lang w:eastAsia="en-AU"/>
        </w:rPr>
        <w:t>.</w:t>
      </w:r>
      <w:r w:rsidR="00E447B2">
        <w:rPr>
          <w:rFonts w:ascii="Arial" w:hAnsi="Arial" w:cs="Arial"/>
          <w:lang w:eastAsia="en-AU"/>
        </w:rPr>
        <w:t xml:space="preserve"> </w:t>
      </w:r>
    </w:p>
    <w:p w14:paraId="0F93699A" w14:textId="77AF1F22" w:rsidR="00BD3443" w:rsidRDefault="00BD3443" w:rsidP="00BD3443">
      <w:pPr>
        <w:tabs>
          <w:tab w:val="left" w:pos="7485"/>
        </w:tabs>
        <w:spacing w:line="240" w:lineRule="auto"/>
        <w:ind w:right="23"/>
        <w:rPr>
          <w:rFonts w:ascii="Arial" w:hAnsi="Arial" w:cs="Arial"/>
          <w:bCs/>
          <w:lang w:eastAsia="en-AU"/>
        </w:rPr>
      </w:pPr>
      <w:r>
        <w:rPr>
          <w:rFonts w:ascii="Arial" w:hAnsi="Arial" w:cs="Arial"/>
          <w:lang w:eastAsia="en-AU"/>
        </w:rPr>
        <w:t xml:space="preserve">Whilst the </w:t>
      </w:r>
      <w:r w:rsidRPr="00BD3443">
        <w:rPr>
          <w:rFonts w:ascii="Arial" w:hAnsi="Arial" w:cs="Arial"/>
          <w:lang w:eastAsia="en-AU"/>
        </w:rPr>
        <w:t>RAP</w:t>
      </w:r>
      <w:r>
        <w:rPr>
          <w:rFonts w:ascii="Arial" w:hAnsi="Arial" w:cs="Arial"/>
          <w:lang w:eastAsia="en-AU"/>
        </w:rPr>
        <w:t xml:space="preserve"> indicates the land can be </w:t>
      </w:r>
      <w:r w:rsidR="007D592E">
        <w:rPr>
          <w:rFonts w:ascii="Arial" w:hAnsi="Arial" w:cs="Arial"/>
          <w:lang w:eastAsia="en-AU"/>
        </w:rPr>
        <w:t xml:space="preserve">made </w:t>
      </w:r>
      <w:r>
        <w:rPr>
          <w:rFonts w:ascii="Arial" w:hAnsi="Arial" w:cs="Arial"/>
          <w:lang w:eastAsia="en-AU"/>
        </w:rPr>
        <w:t>suitable for residential use following remediation, s</w:t>
      </w:r>
      <w:r>
        <w:rPr>
          <w:rFonts w:ascii="Arial" w:hAnsi="Arial" w:cs="Arial"/>
        </w:rPr>
        <w:t xml:space="preserve">ufficient information has not been submitted to </w:t>
      </w:r>
      <w:r w:rsidR="007D592E">
        <w:rPr>
          <w:rFonts w:ascii="Arial" w:hAnsi="Arial" w:cs="Arial"/>
        </w:rPr>
        <w:t xml:space="preserve">demonstrate this. </w:t>
      </w:r>
      <w:r>
        <w:rPr>
          <w:rFonts w:ascii="Arial" w:hAnsi="Arial" w:cs="Arial"/>
          <w:bCs/>
          <w:lang w:eastAsia="en-AU"/>
        </w:rPr>
        <w:t xml:space="preserve">A request for this information has not been made to the applicant due to the outstanding fundamental site </w:t>
      </w:r>
      <w:r>
        <w:rPr>
          <w:rFonts w:ascii="Arial" w:hAnsi="Arial" w:cs="Arial"/>
          <w:bCs/>
          <w:lang w:eastAsia="en-AU"/>
        </w:rPr>
        <w:lastRenderedPageBreak/>
        <w:t xml:space="preserve">planning and threshold issues. A request for this information can made following the resolution of these fundamental issues, as it is likely the development can achieve this requirement through </w:t>
      </w:r>
      <w:r w:rsidR="00E447B2">
        <w:rPr>
          <w:rFonts w:ascii="Arial" w:hAnsi="Arial" w:cs="Arial"/>
          <w:bCs/>
          <w:lang w:eastAsia="en-AU"/>
        </w:rPr>
        <w:t>submission of further information</w:t>
      </w:r>
      <w:r>
        <w:rPr>
          <w:rFonts w:ascii="Arial" w:hAnsi="Arial" w:cs="Arial"/>
          <w:bCs/>
          <w:lang w:eastAsia="en-AU"/>
        </w:rPr>
        <w:t>.</w:t>
      </w:r>
    </w:p>
    <w:p w14:paraId="67F8AE07" w14:textId="36D10960" w:rsidR="00BD3443" w:rsidRPr="00865457" w:rsidRDefault="00BD3443" w:rsidP="00BD3443">
      <w:pPr>
        <w:tabs>
          <w:tab w:val="left" w:pos="7485"/>
        </w:tabs>
        <w:spacing w:line="240" w:lineRule="auto"/>
        <w:ind w:right="23"/>
        <w:rPr>
          <w:rFonts w:ascii="Arial" w:hAnsi="Arial" w:cs="Arial"/>
          <w:lang w:eastAsia="en-AU"/>
        </w:rPr>
      </w:pPr>
      <w:r w:rsidRPr="000B3704">
        <w:rPr>
          <w:rFonts w:ascii="Arial" w:hAnsi="Arial" w:cs="Arial"/>
          <w:lang w:eastAsia="en-AU"/>
        </w:rPr>
        <w:t>The RAP also incorporated an asbestos management plan.</w:t>
      </w:r>
      <w:r w:rsidR="00865457" w:rsidRPr="000B3704">
        <w:rPr>
          <w:rFonts w:ascii="Arial" w:hAnsi="Arial" w:cs="Arial"/>
          <w:lang w:eastAsia="en-AU"/>
        </w:rPr>
        <w:t xml:space="preserve"> Council’s Environmental Management Officer has reviewed the plan and identified further information is required to be included in the plan (i.e. keeping of log, updating plan as asbestos is removed, etc). </w:t>
      </w:r>
      <w:r w:rsidR="00865457" w:rsidRPr="000B3704">
        <w:rPr>
          <w:rFonts w:ascii="Arial" w:hAnsi="Arial" w:cs="Arial"/>
        </w:rPr>
        <w:t xml:space="preserve">These matters can be addressed through the imposition of an appropriate condition of consent and submission prior to the issue of the </w:t>
      </w:r>
      <w:r w:rsidR="00F27E5B" w:rsidRPr="000B3704">
        <w:rPr>
          <w:rFonts w:ascii="Arial" w:hAnsi="Arial" w:cs="Arial"/>
        </w:rPr>
        <w:t>C</w:t>
      </w:r>
      <w:r w:rsidR="00865457" w:rsidRPr="000B3704">
        <w:rPr>
          <w:rFonts w:ascii="Arial" w:hAnsi="Arial" w:cs="Arial"/>
        </w:rPr>
        <w:t xml:space="preserve">onstruction </w:t>
      </w:r>
      <w:r w:rsidR="00F27E5B" w:rsidRPr="000B3704">
        <w:rPr>
          <w:rFonts w:ascii="Arial" w:hAnsi="Arial" w:cs="Arial"/>
        </w:rPr>
        <w:t>C</w:t>
      </w:r>
      <w:r w:rsidR="00865457" w:rsidRPr="000B3704">
        <w:rPr>
          <w:rFonts w:ascii="Arial" w:hAnsi="Arial" w:cs="Arial"/>
        </w:rPr>
        <w:t>ertificate</w:t>
      </w:r>
      <w:r w:rsidR="009B32FA" w:rsidRPr="000B3704">
        <w:rPr>
          <w:rFonts w:ascii="Arial" w:hAnsi="Arial" w:cs="Arial"/>
        </w:rPr>
        <w:t xml:space="preserve"> (CC)</w:t>
      </w:r>
      <w:r w:rsidR="00865457" w:rsidRPr="000B3704">
        <w:rPr>
          <w:rFonts w:ascii="Arial" w:hAnsi="Arial" w:cs="Arial"/>
        </w:rPr>
        <w:t>.</w:t>
      </w:r>
    </w:p>
    <w:p w14:paraId="4FBB1F9A" w14:textId="5DBEF8F4" w:rsidR="00865457" w:rsidRDefault="00865457" w:rsidP="00865457">
      <w:pPr>
        <w:spacing w:line="240" w:lineRule="auto"/>
        <w:rPr>
          <w:rFonts w:ascii="Arial" w:hAnsi="Arial" w:cs="Arial"/>
        </w:rPr>
      </w:pPr>
      <w:r>
        <w:rPr>
          <w:rFonts w:ascii="Arial" w:hAnsi="Arial" w:cs="Arial"/>
        </w:rPr>
        <w:t>The statement of commitments also requires p</w:t>
      </w:r>
      <w:r w:rsidRPr="006E610F">
        <w:rPr>
          <w:rFonts w:ascii="Arial" w:hAnsi="Arial" w:cs="Arial"/>
        </w:rPr>
        <w:t>rior to the issue of the</w:t>
      </w:r>
      <w:r w:rsidR="009B32FA">
        <w:rPr>
          <w:rFonts w:ascii="Arial" w:hAnsi="Arial" w:cs="Arial"/>
        </w:rPr>
        <w:t xml:space="preserve"> SC </w:t>
      </w:r>
      <w:r w:rsidRPr="006E610F">
        <w:rPr>
          <w:rFonts w:ascii="Arial" w:hAnsi="Arial" w:cs="Arial"/>
        </w:rPr>
        <w:t>for each stage</w:t>
      </w:r>
      <w:r>
        <w:rPr>
          <w:rFonts w:ascii="Arial" w:hAnsi="Arial" w:cs="Arial"/>
        </w:rPr>
        <w:t xml:space="preserve"> d</w:t>
      </w:r>
      <w:r w:rsidRPr="006E610F">
        <w:rPr>
          <w:rFonts w:ascii="Arial" w:hAnsi="Arial" w:cs="Arial"/>
        </w:rPr>
        <w:t>etailed contamination assessment</w:t>
      </w:r>
      <w:r>
        <w:rPr>
          <w:rFonts w:ascii="Arial" w:hAnsi="Arial" w:cs="Arial"/>
        </w:rPr>
        <w:t xml:space="preserve">, </w:t>
      </w:r>
      <w:r w:rsidRPr="006E610F">
        <w:rPr>
          <w:rFonts w:ascii="Arial" w:hAnsi="Arial" w:cs="Arial"/>
        </w:rPr>
        <w:t xml:space="preserve">a </w:t>
      </w:r>
      <w:r>
        <w:rPr>
          <w:rFonts w:ascii="Arial" w:hAnsi="Arial" w:cs="Arial"/>
        </w:rPr>
        <w:t>r</w:t>
      </w:r>
      <w:r w:rsidRPr="006E610F">
        <w:rPr>
          <w:rFonts w:ascii="Arial" w:hAnsi="Arial" w:cs="Arial"/>
        </w:rPr>
        <w:t xml:space="preserve">emediation </w:t>
      </w:r>
      <w:r>
        <w:rPr>
          <w:rFonts w:ascii="Arial" w:hAnsi="Arial" w:cs="Arial"/>
        </w:rPr>
        <w:t>a</w:t>
      </w:r>
      <w:r w:rsidRPr="006E610F">
        <w:rPr>
          <w:rFonts w:ascii="Arial" w:hAnsi="Arial" w:cs="Arial"/>
        </w:rPr>
        <w:t xml:space="preserve">ction </w:t>
      </w:r>
      <w:r>
        <w:rPr>
          <w:rFonts w:ascii="Arial" w:hAnsi="Arial" w:cs="Arial"/>
        </w:rPr>
        <w:t>p</w:t>
      </w:r>
      <w:r w:rsidRPr="006E610F">
        <w:rPr>
          <w:rFonts w:ascii="Arial" w:hAnsi="Arial" w:cs="Arial"/>
        </w:rPr>
        <w:t>lan</w:t>
      </w:r>
      <w:r>
        <w:rPr>
          <w:rFonts w:ascii="Arial" w:hAnsi="Arial" w:cs="Arial"/>
        </w:rPr>
        <w:t xml:space="preserve"> </w:t>
      </w:r>
      <w:r w:rsidRPr="006E610F">
        <w:rPr>
          <w:rFonts w:ascii="Arial" w:hAnsi="Arial" w:cs="Arial"/>
        </w:rPr>
        <w:t xml:space="preserve">verified </w:t>
      </w:r>
      <w:r w:rsidRPr="00C5392C">
        <w:rPr>
          <w:rFonts w:ascii="Arial" w:hAnsi="Arial" w:cs="Arial"/>
        </w:rPr>
        <w:t>through the site auditor process, remediation</w:t>
      </w:r>
      <w:r w:rsidRPr="006E610F">
        <w:rPr>
          <w:rFonts w:ascii="Arial" w:hAnsi="Arial" w:cs="Arial"/>
        </w:rPr>
        <w:t xml:space="preserve"> conducted to remove identified contaminants</w:t>
      </w:r>
      <w:r>
        <w:rPr>
          <w:rFonts w:ascii="Arial" w:hAnsi="Arial" w:cs="Arial"/>
        </w:rPr>
        <w:t>, r</w:t>
      </w:r>
      <w:r w:rsidRPr="006E610F">
        <w:rPr>
          <w:rFonts w:ascii="Arial" w:hAnsi="Arial" w:cs="Arial"/>
        </w:rPr>
        <w:t>emoval of deleterious materials</w:t>
      </w:r>
      <w:r>
        <w:rPr>
          <w:rFonts w:ascii="Arial" w:hAnsi="Arial" w:cs="Arial"/>
        </w:rPr>
        <w:t>, v</w:t>
      </w:r>
      <w:r w:rsidRPr="006E610F">
        <w:rPr>
          <w:rFonts w:ascii="Arial" w:hAnsi="Arial" w:cs="Arial"/>
        </w:rPr>
        <w:t>alidation testing and verification</w:t>
      </w:r>
      <w:r>
        <w:rPr>
          <w:rFonts w:ascii="Arial" w:hAnsi="Arial" w:cs="Arial"/>
        </w:rPr>
        <w:t>, and w</w:t>
      </w:r>
      <w:r w:rsidRPr="006E610F">
        <w:rPr>
          <w:rFonts w:ascii="Arial" w:hAnsi="Arial" w:cs="Arial"/>
        </w:rPr>
        <w:t xml:space="preserve">aste classification of any materials </w:t>
      </w:r>
      <w:r>
        <w:rPr>
          <w:rFonts w:ascii="Arial" w:hAnsi="Arial" w:cs="Arial"/>
        </w:rPr>
        <w:t xml:space="preserve">disposed </w:t>
      </w:r>
      <w:r w:rsidRPr="006E610F">
        <w:rPr>
          <w:rFonts w:ascii="Arial" w:hAnsi="Arial" w:cs="Arial"/>
        </w:rPr>
        <w:t>off-site</w:t>
      </w:r>
      <w:r>
        <w:rPr>
          <w:rFonts w:ascii="Arial" w:hAnsi="Arial" w:cs="Arial"/>
        </w:rPr>
        <w:t>. These matters can be addressed through the imposition of an appropriate condition of consent.</w:t>
      </w:r>
    </w:p>
    <w:p w14:paraId="3341896B" w14:textId="579B63BF" w:rsidR="00BC4E2D" w:rsidRDefault="00BC4E2D" w:rsidP="00865457">
      <w:pPr>
        <w:spacing w:line="240" w:lineRule="auto"/>
        <w:rPr>
          <w:rFonts w:ascii="Arial" w:hAnsi="Arial" w:cs="Arial"/>
        </w:rPr>
      </w:pPr>
      <w:r w:rsidRPr="009B665F">
        <w:rPr>
          <w:rFonts w:ascii="Arial" w:hAnsi="Arial" w:cs="Arial"/>
        </w:rPr>
        <w:t>It is recommended the application be deferred to enable the submission of further information</w:t>
      </w:r>
      <w:r>
        <w:rPr>
          <w:rFonts w:ascii="Arial" w:hAnsi="Arial" w:cs="Arial"/>
        </w:rPr>
        <w:t>, as detailed above</w:t>
      </w:r>
      <w:r w:rsidRPr="009B665F">
        <w:rPr>
          <w:rFonts w:ascii="Arial" w:hAnsi="Arial" w:cs="Arial"/>
        </w:rPr>
        <w:t>.</w:t>
      </w:r>
    </w:p>
    <w:p w14:paraId="05779108" w14:textId="51C954A8" w:rsidR="00A16D63" w:rsidRDefault="007F0762" w:rsidP="008E3D91">
      <w:pPr>
        <w:tabs>
          <w:tab w:val="left" w:pos="7485"/>
        </w:tabs>
        <w:spacing w:line="240" w:lineRule="auto"/>
        <w:ind w:right="23"/>
        <w:rPr>
          <w:rFonts w:ascii="Arial" w:hAnsi="Arial" w:cs="Arial"/>
          <w:b/>
          <w:lang w:eastAsia="en-AU"/>
        </w:rPr>
      </w:pPr>
      <w:r>
        <w:rPr>
          <w:rFonts w:ascii="Arial" w:hAnsi="Arial" w:cs="Arial"/>
          <w:b/>
          <w:lang w:eastAsia="en-AU"/>
        </w:rPr>
        <w:t>4.</w:t>
      </w:r>
      <w:r w:rsidR="00A67180">
        <w:rPr>
          <w:rFonts w:ascii="Arial" w:hAnsi="Arial" w:cs="Arial"/>
          <w:b/>
          <w:lang w:eastAsia="en-AU"/>
        </w:rPr>
        <w:t>7</w:t>
      </w:r>
      <w:r>
        <w:rPr>
          <w:rFonts w:ascii="Arial" w:hAnsi="Arial" w:cs="Arial"/>
          <w:b/>
          <w:lang w:eastAsia="en-AU"/>
        </w:rPr>
        <w:t xml:space="preserve"> </w:t>
      </w:r>
      <w:r w:rsidR="00A16D63">
        <w:rPr>
          <w:rFonts w:ascii="Arial" w:hAnsi="Arial" w:cs="Arial"/>
          <w:b/>
          <w:lang w:eastAsia="en-AU"/>
        </w:rPr>
        <w:t>Earthworks</w:t>
      </w:r>
    </w:p>
    <w:p w14:paraId="46253789" w14:textId="5A39E95D" w:rsidR="00714237" w:rsidRDefault="00714237" w:rsidP="00714237">
      <w:pPr>
        <w:spacing w:line="240" w:lineRule="auto"/>
        <w:rPr>
          <w:rFonts w:ascii="Arial" w:eastAsia="Calibri" w:hAnsi="Arial" w:cs="Arial"/>
          <w:bCs/>
        </w:rPr>
      </w:pPr>
      <w:r w:rsidRPr="00E5156E">
        <w:rPr>
          <w:rFonts w:ascii="Arial" w:eastAsia="Calibri" w:hAnsi="Arial" w:cs="Arial"/>
          <w:bCs/>
        </w:rPr>
        <w:t>Condition 1.</w:t>
      </w:r>
      <w:r>
        <w:rPr>
          <w:rFonts w:ascii="Arial" w:eastAsia="Calibri" w:hAnsi="Arial" w:cs="Arial"/>
          <w:bCs/>
        </w:rPr>
        <w:t xml:space="preserve">14 </w:t>
      </w:r>
      <w:r w:rsidRPr="00E5156E">
        <w:rPr>
          <w:rFonts w:ascii="Arial" w:eastAsia="Calibri" w:hAnsi="Arial" w:cs="Arial"/>
          <w:bCs/>
        </w:rPr>
        <w:t xml:space="preserve">of the Concept Approval requires </w:t>
      </w:r>
      <w:r>
        <w:rPr>
          <w:rFonts w:ascii="Arial" w:eastAsia="Calibri" w:hAnsi="Arial" w:cs="Arial"/>
          <w:bCs/>
        </w:rPr>
        <w:t>lo</w:t>
      </w:r>
      <w:r w:rsidRPr="00714237">
        <w:rPr>
          <w:rFonts w:ascii="Arial" w:eastAsia="Calibri" w:hAnsi="Arial" w:cs="Arial"/>
          <w:bCs/>
        </w:rPr>
        <w:t xml:space="preserve">ts on land with greater than 25% slope </w:t>
      </w:r>
      <w:r>
        <w:rPr>
          <w:rFonts w:ascii="Arial" w:eastAsia="Calibri" w:hAnsi="Arial" w:cs="Arial"/>
          <w:bCs/>
        </w:rPr>
        <w:t xml:space="preserve">to </w:t>
      </w:r>
      <w:r w:rsidRPr="00714237">
        <w:rPr>
          <w:rFonts w:ascii="Arial" w:eastAsia="Calibri" w:hAnsi="Arial" w:cs="Arial"/>
          <w:bCs/>
        </w:rPr>
        <w:t>have an adequate area for a dwelling to be constructed on land which is not greater than 25% slope, and that vehicular access to the dwelling can be provided at a grade of not greater than 25%</w:t>
      </w:r>
      <w:r>
        <w:rPr>
          <w:rFonts w:ascii="Arial" w:eastAsia="Calibri" w:hAnsi="Arial" w:cs="Arial"/>
          <w:bCs/>
        </w:rPr>
        <w:t>, and a</w:t>
      </w:r>
      <w:r w:rsidRPr="00714237">
        <w:rPr>
          <w:rFonts w:ascii="Arial" w:eastAsia="Calibri" w:hAnsi="Arial" w:cs="Arial"/>
          <w:bCs/>
        </w:rPr>
        <w:t>ll lots on land with slope greater than 20% are at least 1,000m</w:t>
      </w:r>
      <w:r>
        <w:rPr>
          <w:rFonts w:ascii="Arial" w:eastAsia="Calibri" w:hAnsi="Arial" w:cs="Arial"/>
          <w:bCs/>
          <w:vertAlign w:val="superscript"/>
        </w:rPr>
        <w:t>2</w:t>
      </w:r>
      <w:r w:rsidRPr="00714237">
        <w:rPr>
          <w:rFonts w:ascii="Arial" w:eastAsia="Calibri" w:hAnsi="Arial" w:cs="Arial"/>
          <w:bCs/>
        </w:rPr>
        <w:t xml:space="preserve"> in area.</w:t>
      </w:r>
    </w:p>
    <w:p w14:paraId="5D104359" w14:textId="77777777" w:rsidR="00714237" w:rsidRDefault="00714237" w:rsidP="00714237">
      <w:pPr>
        <w:tabs>
          <w:tab w:val="left" w:pos="7485"/>
        </w:tabs>
        <w:spacing w:line="240" w:lineRule="auto"/>
        <w:ind w:right="23"/>
        <w:rPr>
          <w:rFonts w:ascii="Arial" w:hAnsi="Arial" w:cs="Arial"/>
          <w:lang w:eastAsia="en-AU"/>
        </w:rPr>
      </w:pPr>
      <w:r w:rsidRPr="00714237">
        <w:rPr>
          <w:rFonts w:ascii="Arial" w:hAnsi="Arial" w:cs="Arial"/>
          <w:lang w:eastAsia="en-AU"/>
        </w:rPr>
        <w:t xml:space="preserve">The </w:t>
      </w:r>
      <w:r>
        <w:rPr>
          <w:rFonts w:ascii="Arial" w:hAnsi="Arial" w:cs="Arial"/>
          <w:i/>
          <w:lang w:eastAsia="en-AU"/>
        </w:rPr>
        <w:t xml:space="preserve">Lake Macquarie Local Environmental Plan 2014 </w:t>
      </w:r>
      <w:r w:rsidRPr="00714237">
        <w:rPr>
          <w:rFonts w:ascii="Arial" w:hAnsi="Arial" w:cs="Arial"/>
          <w:lang w:eastAsia="en-AU"/>
        </w:rPr>
        <w:t>(</w:t>
      </w:r>
      <w:r w:rsidRPr="00714237">
        <w:rPr>
          <w:rFonts w:ascii="Arial" w:hAnsi="Arial" w:cs="Arial"/>
          <w:i/>
          <w:lang w:eastAsia="en-AU"/>
        </w:rPr>
        <w:t>LM LEP</w:t>
      </w:r>
      <w:r w:rsidRPr="00714237">
        <w:rPr>
          <w:rFonts w:ascii="Arial" w:hAnsi="Arial" w:cs="Arial"/>
          <w:lang w:eastAsia="en-AU"/>
        </w:rPr>
        <w:t>) requires consideration to be given to the likely impact of earthworks to drainage patterns and soil stability in the locality of the development, the effect of the development on the future use of the land and adjoining properties, the source and quality of fill, impacts to environmentally and cultural areas, and measures to mitigate impacts.</w:t>
      </w:r>
    </w:p>
    <w:p w14:paraId="68906208" w14:textId="77777777" w:rsidR="00714237" w:rsidRDefault="00714237" w:rsidP="00714237">
      <w:pPr>
        <w:tabs>
          <w:tab w:val="left" w:pos="7485"/>
        </w:tabs>
        <w:spacing w:line="240" w:lineRule="auto"/>
        <w:ind w:right="23"/>
        <w:rPr>
          <w:rFonts w:ascii="Arial" w:hAnsi="Arial" w:cs="Arial"/>
        </w:rPr>
      </w:pPr>
      <w:r>
        <w:rPr>
          <w:rFonts w:ascii="Arial" w:hAnsi="Arial" w:cs="Arial"/>
          <w:lang w:eastAsia="en-AU"/>
        </w:rPr>
        <w:t xml:space="preserve">The UDG requires cut and fill to </w:t>
      </w:r>
      <w:r>
        <w:rPr>
          <w:rFonts w:ascii="Arial" w:hAnsi="Arial" w:cs="Arial"/>
        </w:rPr>
        <w:t>be responsive to the design constraints associated with the site topography. The UDG acknowledges significant earthworks will be required to accommodate required subdivision works including roads, drainage, detention basins and utility infrastructure.</w:t>
      </w:r>
    </w:p>
    <w:p w14:paraId="72C1762E" w14:textId="77777777" w:rsidR="00B754BF" w:rsidRDefault="00B754BF" w:rsidP="00B754BF">
      <w:pPr>
        <w:spacing w:line="240" w:lineRule="auto"/>
        <w:rPr>
          <w:rFonts w:ascii="Arial" w:hAnsi="Arial" w:cs="Arial"/>
          <w:bCs/>
        </w:rPr>
      </w:pPr>
      <w:r>
        <w:rPr>
          <w:rFonts w:ascii="Arial" w:hAnsi="Arial" w:cs="Arial"/>
          <w:bCs/>
        </w:rPr>
        <w:t xml:space="preserve">The application proposes earthworks across the site for </w:t>
      </w:r>
      <w:r w:rsidRPr="00791975">
        <w:rPr>
          <w:rFonts w:ascii="Arial" w:hAnsi="Arial" w:cs="Arial"/>
          <w:bCs/>
          <w:lang w:val="en-US" w:eastAsia="en-AU"/>
        </w:rPr>
        <w:t>remediation of the site from contamination and mine subsidence</w:t>
      </w:r>
      <w:r>
        <w:rPr>
          <w:rFonts w:ascii="Arial" w:hAnsi="Arial" w:cs="Arial"/>
          <w:bCs/>
        </w:rPr>
        <w:t xml:space="preserve">, construction of roads, stormwater facilities and utility services, establishment of APZs, regrading to achieve maximum APZ grades, and regrading of residential lots to establish lots suitable for future dwellings. Retaining </w:t>
      </w:r>
      <w:r w:rsidRPr="009F64E7">
        <w:rPr>
          <w:rFonts w:ascii="Arial" w:hAnsi="Arial" w:cs="Arial"/>
          <w:bCs/>
        </w:rPr>
        <w:t xml:space="preserve">walls within the site range between </w:t>
      </w:r>
      <w:r>
        <w:rPr>
          <w:rFonts w:ascii="Arial" w:hAnsi="Arial" w:cs="Arial"/>
          <w:bCs/>
        </w:rPr>
        <w:t>1-5</w:t>
      </w:r>
      <w:r w:rsidRPr="009F64E7">
        <w:rPr>
          <w:rFonts w:ascii="Arial" w:hAnsi="Arial" w:cs="Arial"/>
          <w:bCs/>
        </w:rPr>
        <w:t>m in height</w:t>
      </w:r>
      <w:r>
        <w:rPr>
          <w:rFonts w:ascii="Arial" w:hAnsi="Arial" w:cs="Arial"/>
          <w:bCs/>
        </w:rPr>
        <w:t xml:space="preserve"> for roads and boundaries. Retaining to residential lots has not been demonstrated, however is discussed in the application documentation.</w:t>
      </w:r>
    </w:p>
    <w:p w14:paraId="0307340D" w14:textId="75A72727" w:rsidR="00714237" w:rsidRPr="00697CE9" w:rsidRDefault="00B754BF" w:rsidP="00697CE9">
      <w:pPr>
        <w:spacing w:line="240" w:lineRule="auto"/>
        <w:rPr>
          <w:rFonts w:ascii="Arial" w:hAnsi="Arial" w:cs="Arial"/>
        </w:rPr>
      </w:pPr>
      <w:r w:rsidRPr="00697CE9">
        <w:rPr>
          <w:rFonts w:ascii="Arial" w:hAnsi="Arial" w:cs="Arial"/>
          <w:bCs/>
        </w:rPr>
        <w:t>Further details are required to identify the design</w:t>
      </w:r>
      <w:r>
        <w:rPr>
          <w:rFonts w:ascii="Arial" w:hAnsi="Arial" w:cs="Arial"/>
          <w:bCs/>
        </w:rPr>
        <w:t>, location</w:t>
      </w:r>
      <w:r w:rsidRPr="00697CE9">
        <w:rPr>
          <w:rFonts w:ascii="Arial" w:hAnsi="Arial" w:cs="Arial"/>
          <w:bCs/>
        </w:rPr>
        <w:t xml:space="preserve"> and set back of retaining walls</w:t>
      </w:r>
      <w:r>
        <w:rPr>
          <w:rFonts w:ascii="Arial" w:hAnsi="Arial" w:cs="Arial"/>
          <w:bCs/>
        </w:rPr>
        <w:t xml:space="preserve">, particularly where </w:t>
      </w:r>
      <w:r w:rsidRPr="00697CE9">
        <w:rPr>
          <w:rFonts w:ascii="Arial" w:hAnsi="Arial" w:cs="Arial"/>
          <w:bCs/>
        </w:rPr>
        <w:t>adjoining site boundaries and future public reserves</w:t>
      </w:r>
      <w:r>
        <w:rPr>
          <w:rFonts w:ascii="Arial" w:hAnsi="Arial" w:cs="Arial"/>
          <w:bCs/>
        </w:rPr>
        <w:t xml:space="preserve"> and potential </w:t>
      </w:r>
      <w:r w:rsidRPr="00697CE9">
        <w:rPr>
          <w:rFonts w:ascii="Arial" w:hAnsi="Arial" w:cs="Arial"/>
          <w:bCs/>
        </w:rPr>
        <w:t xml:space="preserve">vegetation </w:t>
      </w:r>
      <w:r>
        <w:rPr>
          <w:rFonts w:ascii="Arial" w:hAnsi="Arial" w:cs="Arial"/>
          <w:bCs/>
        </w:rPr>
        <w:t>impacts may arise</w:t>
      </w:r>
      <w:r w:rsidRPr="00697CE9">
        <w:rPr>
          <w:rFonts w:ascii="Arial" w:hAnsi="Arial" w:cs="Arial"/>
          <w:bCs/>
        </w:rPr>
        <w:t xml:space="preserve">. </w:t>
      </w:r>
      <w:r w:rsidR="00714237" w:rsidRPr="00697CE9">
        <w:rPr>
          <w:rFonts w:ascii="Arial" w:hAnsi="Arial" w:cs="Arial"/>
        </w:rPr>
        <w:t xml:space="preserve">NPWS, as the adjoining land owner of BGHRP, have </w:t>
      </w:r>
      <w:r w:rsidR="00697CE9" w:rsidRPr="00697CE9">
        <w:rPr>
          <w:rFonts w:ascii="Arial" w:hAnsi="Arial" w:cs="Arial"/>
        </w:rPr>
        <w:t xml:space="preserve">also </w:t>
      </w:r>
      <w:r w:rsidR="00714237" w:rsidRPr="00697CE9">
        <w:rPr>
          <w:rFonts w:ascii="Arial" w:hAnsi="Arial" w:cs="Arial"/>
        </w:rPr>
        <w:t>provided submissions to the impact of earthworks and retaining near the park boundary, and potential impact to vegetation within the park due to the earthworks.</w:t>
      </w:r>
    </w:p>
    <w:p w14:paraId="48FB1AAC" w14:textId="386B5D40" w:rsidR="00714237" w:rsidRDefault="00714237" w:rsidP="00714237">
      <w:pPr>
        <w:spacing w:line="240" w:lineRule="auto"/>
        <w:rPr>
          <w:rFonts w:ascii="Arial" w:hAnsi="Arial" w:cs="Arial"/>
          <w:bCs/>
          <w:lang w:eastAsia="en-AU"/>
        </w:rPr>
      </w:pPr>
      <w:r>
        <w:rPr>
          <w:rFonts w:ascii="Arial" w:hAnsi="Arial" w:cs="Arial"/>
        </w:rPr>
        <w:t>Sufficient information to enable detailed assessment of this matter has not been provided</w:t>
      </w:r>
      <w:r w:rsidR="00B34E12">
        <w:rPr>
          <w:rFonts w:ascii="Arial" w:hAnsi="Arial" w:cs="Arial"/>
        </w:rPr>
        <w:t xml:space="preserve">, including resultant residential lot slopes, and impacts to vegetation to </w:t>
      </w:r>
      <w:r w:rsidR="00697CE9">
        <w:rPr>
          <w:rFonts w:ascii="Arial" w:hAnsi="Arial" w:cs="Arial"/>
        </w:rPr>
        <w:t xml:space="preserve">adjoining land and </w:t>
      </w:r>
      <w:r w:rsidR="00B34E12">
        <w:rPr>
          <w:rFonts w:ascii="Arial" w:hAnsi="Arial" w:cs="Arial"/>
        </w:rPr>
        <w:t>BGHRP</w:t>
      </w:r>
      <w:r>
        <w:rPr>
          <w:rFonts w:ascii="Arial" w:hAnsi="Arial" w:cs="Arial"/>
        </w:rPr>
        <w:t>.</w:t>
      </w:r>
      <w:r w:rsidR="00DE5189">
        <w:rPr>
          <w:rFonts w:ascii="Arial" w:hAnsi="Arial" w:cs="Arial"/>
        </w:rPr>
        <w:t xml:space="preserve"> </w:t>
      </w:r>
      <w:r>
        <w:rPr>
          <w:rFonts w:ascii="Arial" w:hAnsi="Arial" w:cs="Arial"/>
          <w:bCs/>
          <w:lang w:eastAsia="en-AU"/>
        </w:rPr>
        <w:t xml:space="preserve">A request for this information has not been made to the applicant due to the outstanding fundamental site planning and threshold issues. A request for this information can be made following the resolution of these fundamental issues, as it is likely the </w:t>
      </w:r>
      <w:r>
        <w:rPr>
          <w:rFonts w:ascii="Arial" w:hAnsi="Arial" w:cs="Arial"/>
          <w:bCs/>
          <w:lang w:eastAsia="en-AU"/>
        </w:rPr>
        <w:lastRenderedPageBreak/>
        <w:t>development can achieve this requirement through existing site design or incorporation of measures such as retaining walls (designed and located appropriately).</w:t>
      </w:r>
    </w:p>
    <w:p w14:paraId="7962E379" w14:textId="0EB52451" w:rsidR="00E265ED" w:rsidRDefault="00E265ED" w:rsidP="00E265ED">
      <w:pPr>
        <w:spacing w:line="240" w:lineRule="auto"/>
        <w:rPr>
          <w:rFonts w:ascii="Arial" w:hAnsi="Arial" w:cs="Arial"/>
          <w:bCs/>
          <w:lang w:eastAsia="en-AU"/>
        </w:rPr>
      </w:pPr>
      <w:r w:rsidRPr="009B665F">
        <w:rPr>
          <w:rFonts w:ascii="Arial" w:hAnsi="Arial" w:cs="Arial"/>
        </w:rPr>
        <w:t>It is recommended the application be deferred to enable the submission of further information to address this matter</w:t>
      </w:r>
      <w:r>
        <w:rPr>
          <w:rFonts w:ascii="Arial" w:hAnsi="Arial" w:cs="Arial"/>
        </w:rPr>
        <w:t>, as it is resolvable</w:t>
      </w:r>
      <w:r>
        <w:rPr>
          <w:rFonts w:ascii="Arial" w:hAnsi="Arial" w:cs="Arial"/>
          <w:bCs/>
          <w:lang w:eastAsia="en-AU"/>
        </w:rPr>
        <w:t>.</w:t>
      </w:r>
    </w:p>
    <w:p w14:paraId="6E056DBB" w14:textId="2AF5187D" w:rsidR="007F0762" w:rsidRDefault="00A16D63" w:rsidP="008E3D91">
      <w:pPr>
        <w:tabs>
          <w:tab w:val="left" w:pos="7485"/>
        </w:tabs>
        <w:spacing w:line="240" w:lineRule="auto"/>
        <w:ind w:right="23"/>
        <w:rPr>
          <w:rFonts w:ascii="Arial" w:hAnsi="Arial" w:cs="Arial"/>
          <w:b/>
          <w:lang w:eastAsia="en-AU"/>
        </w:rPr>
      </w:pPr>
      <w:r>
        <w:rPr>
          <w:rFonts w:ascii="Arial" w:hAnsi="Arial" w:cs="Arial"/>
          <w:b/>
          <w:lang w:eastAsia="en-AU"/>
        </w:rPr>
        <w:t xml:space="preserve">4.8 </w:t>
      </w:r>
      <w:r w:rsidR="007F0762">
        <w:rPr>
          <w:rFonts w:ascii="Arial" w:hAnsi="Arial" w:cs="Arial"/>
          <w:b/>
          <w:lang w:eastAsia="en-AU"/>
        </w:rPr>
        <w:t>Mine subsidence</w:t>
      </w:r>
    </w:p>
    <w:p w14:paraId="398F94A1" w14:textId="4CEF0DDF" w:rsidR="008C088A" w:rsidRDefault="008C088A" w:rsidP="008C088A">
      <w:pPr>
        <w:tabs>
          <w:tab w:val="left" w:pos="7485"/>
        </w:tabs>
        <w:spacing w:line="240" w:lineRule="auto"/>
        <w:ind w:right="23"/>
        <w:rPr>
          <w:rFonts w:ascii="Arial" w:hAnsi="Arial" w:cs="Arial"/>
          <w:lang w:eastAsia="en-AU"/>
        </w:rPr>
      </w:pPr>
      <w:r>
        <w:rPr>
          <w:rFonts w:ascii="Arial" w:hAnsi="Arial" w:cs="Arial"/>
          <w:lang w:eastAsia="en-AU"/>
        </w:rPr>
        <w:t>Stage 5 of the development comprises areas identified as having limited, moderate and high subsidence risks.</w:t>
      </w:r>
      <w:r w:rsidR="00D95D21">
        <w:rPr>
          <w:rFonts w:ascii="Arial" w:hAnsi="Arial" w:cs="Arial"/>
          <w:lang w:eastAsia="en-AU"/>
        </w:rPr>
        <w:t xml:space="preserve"> The site does not contain any pothole risk areas.</w:t>
      </w:r>
    </w:p>
    <w:p w14:paraId="5445B629" w14:textId="017136E3" w:rsidR="008C088A" w:rsidRDefault="008C088A" w:rsidP="008C088A">
      <w:pPr>
        <w:tabs>
          <w:tab w:val="left" w:pos="7485"/>
        </w:tabs>
        <w:spacing w:line="240" w:lineRule="auto"/>
        <w:ind w:right="23"/>
        <w:rPr>
          <w:rFonts w:ascii="Arial" w:hAnsi="Arial" w:cs="Arial"/>
          <w:lang w:eastAsia="en-AU"/>
        </w:rPr>
      </w:pPr>
      <w:r w:rsidRPr="00D95D21">
        <w:rPr>
          <w:rFonts w:ascii="Arial" w:hAnsi="Arial" w:cs="Arial"/>
          <w:lang w:eastAsia="en-AU"/>
        </w:rPr>
        <w:t xml:space="preserve">Three capped mine shafts have been identified </w:t>
      </w:r>
      <w:r w:rsidR="009459A4" w:rsidRPr="00D95D21">
        <w:rPr>
          <w:rFonts w:ascii="Arial" w:hAnsi="Arial" w:cs="Arial"/>
          <w:lang w:eastAsia="en-AU"/>
        </w:rPr>
        <w:t>on-site</w:t>
      </w:r>
      <w:r w:rsidRPr="00D95D21">
        <w:rPr>
          <w:rFonts w:ascii="Arial" w:hAnsi="Arial" w:cs="Arial"/>
          <w:lang w:eastAsia="en-AU"/>
        </w:rPr>
        <w:t>.</w:t>
      </w:r>
      <w:r w:rsidR="009459A4" w:rsidRPr="00D95D21">
        <w:rPr>
          <w:rFonts w:ascii="Arial" w:hAnsi="Arial" w:cs="Arial"/>
          <w:lang w:eastAsia="en-AU"/>
        </w:rPr>
        <w:t xml:space="preserve"> </w:t>
      </w:r>
      <w:r w:rsidRPr="00D95D21">
        <w:rPr>
          <w:rFonts w:ascii="Arial" w:hAnsi="Arial" w:cs="Arial"/>
          <w:lang w:eastAsia="en-AU"/>
        </w:rPr>
        <w:t xml:space="preserve">Two of the mine shafts </w:t>
      </w:r>
      <w:r w:rsidR="009459A4" w:rsidRPr="00D95D21">
        <w:rPr>
          <w:rFonts w:ascii="Arial" w:hAnsi="Arial" w:cs="Arial"/>
          <w:lang w:eastAsia="en-AU"/>
        </w:rPr>
        <w:t xml:space="preserve">are proposed within residential </w:t>
      </w:r>
      <w:r w:rsidRPr="00D95D21">
        <w:rPr>
          <w:rFonts w:ascii="Arial" w:hAnsi="Arial" w:cs="Arial"/>
          <w:lang w:eastAsia="en-AU"/>
        </w:rPr>
        <w:t>lots</w:t>
      </w:r>
      <w:r w:rsidR="009459A4" w:rsidRPr="00D95D21">
        <w:rPr>
          <w:rFonts w:ascii="Arial" w:hAnsi="Arial" w:cs="Arial"/>
          <w:lang w:eastAsia="en-AU"/>
        </w:rPr>
        <w:t xml:space="preserve"> (</w:t>
      </w:r>
      <w:r w:rsidRPr="00D95D21">
        <w:rPr>
          <w:rFonts w:ascii="Arial" w:hAnsi="Arial" w:cs="Arial"/>
          <w:lang w:eastAsia="en-AU"/>
        </w:rPr>
        <w:t>Lot 1913 and 2458</w:t>
      </w:r>
      <w:r w:rsidR="009459A4" w:rsidRPr="00D95D21">
        <w:rPr>
          <w:rFonts w:ascii="Arial" w:hAnsi="Arial" w:cs="Arial"/>
          <w:lang w:eastAsia="en-AU"/>
        </w:rPr>
        <w:t xml:space="preserve">) and the </w:t>
      </w:r>
      <w:r w:rsidRPr="00D95D21">
        <w:rPr>
          <w:rFonts w:ascii="Arial" w:hAnsi="Arial" w:cs="Arial"/>
          <w:lang w:eastAsia="en-AU"/>
        </w:rPr>
        <w:t xml:space="preserve">third </w:t>
      </w:r>
      <w:r w:rsidR="009459A4" w:rsidRPr="00D95D21">
        <w:rPr>
          <w:rFonts w:ascii="Arial" w:hAnsi="Arial" w:cs="Arial"/>
          <w:lang w:eastAsia="en-AU"/>
        </w:rPr>
        <w:t xml:space="preserve">mine </w:t>
      </w:r>
      <w:r w:rsidRPr="00D95D21">
        <w:rPr>
          <w:rFonts w:ascii="Arial" w:hAnsi="Arial" w:cs="Arial"/>
          <w:lang w:eastAsia="en-AU"/>
        </w:rPr>
        <w:t>shaft is proposed within land</w:t>
      </w:r>
      <w:r w:rsidR="009459A4" w:rsidRPr="00D95D21">
        <w:rPr>
          <w:rFonts w:ascii="Arial" w:hAnsi="Arial" w:cs="Arial"/>
          <w:lang w:eastAsia="en-AU"/>
        </w:rPr>
        <w:t xml:space="preserve"> a </w:t>
      </w:r>
      <w:r w:rsidRPr="00D95D21">
        <w:rPr>
          <w:rFonts w:ascii="Arial" w:hAnsi="Arial" w:cs="Arial"/>
          <w:lang w:eastAsia="en-AU"/>
        </w:rPr>
        <w:t xml:space="preserve">public reserve (Lot 3146). The </w:t>
      </w:r>
      <w:r w:rsidR="00D95D21" w:rsidRPr="00D95D21">
        <w:rPr>
          <w:rFonts w:ascii="Arial" w:hAnsi="Arial" w:cs="Arial"/>
          <w:lang w:eastAsia="en-AU"/>
        </w:rPr>
        <w:t xml:space="preserve">residential </w:t>
      </w:r>
      <w:r w:rsidRPr="00D95D21">
        <w:rPr>
          <w:rFonts w:ascii="Arial" w:hAnsi="Arial" w:cs="Arial"/>
          <w:lang w:eastAsia="en-AU"/>
        </w:rPr>
        <w:t xml:space="preserve">lots </w:t>
      </w:r>
      <w:r w:rsidR="00D95D21" w:rsidRPr="00D95D21">
        <w:rPr>
          <w:rFonts w:ascii="Arial" w:hAnsi="Arial" w:cs="Arial"/>
          <w:lang w:eastAsia="en-AU"/>
        </w:rPr>
        <w:t>containing</w:t>
      </w:r>
      <w:r w:rsidRPr="00D95D21">
        <w:rPr>
          <w:rFonts w:ascii="Arial" w:hAnsi="Arial" w:cs="Arial"/>
          <w:lang w:eastAsia="en-AU"/>
        </w:rPr>
        <w:t xml:space="preserve"> the capped mine shafts have been created as larger lots to enable suitable building areas to still be available on them.</w:t>
      </w:r>
      <w:r w:rsidR="00D95D21">
        <w:rPr>
          <w:rFonts w:ascii="Arial" w:hAnsi="Arial" w:cs="Arial"/>
          <w:lang w:eastAsia="en-AU"/>
        </w:rPr>
        <w:t xml:space="preserve"> Covenants will also be placed on these lots to identify the shafts and restrictions on building.</w:t>
      </w:r>
    </w:p>
    <w:p w14:paraId="77405BF7" w14:textId="77777777" w:rsidR="008C088A" w:rsidRDefault="008C088A" w:rsidP="00D95D21">
      <w:pPr>
        <w:tabs>
          <w:tab w:val="left" w:pos="7485"/>
        </w:tabs>
        <w:spacing w:line="240" w:lineRule="auto"/>
        <w:ind w:right="23"/>
        <w:jc w:val="center"/>
        <w:rPr>
          <w:rFonts w:ascii="Arial" w:hAnsi="Arial" w:cs="Arial"/>
          <w:lang w:eastAsia="en-AU"/>
        </w:rPr>
      </w:pPr>
      <w:r w:rsidRPr="00C15959">
        <w:rPr>
          <w:rFonts w:ascii="Arial" w:hAnsi="Arial" w:cs="Arial"/>
          <w:noProof/>
          <w:lang w:eastAsia="en-AU"/>
        </w:rPr>
        <w:drawing>
          <wp:inline distT="0" distB="0" distL="0" distR="0" wp14:anchorId="227338A2" wp14:editId="395070E6">
            <wp:extent cx="5565775" cy="28422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565775" cy="2842260"/>
                    </a:xfrm>
                    <a:prstGeom prst="rect">
                      <a:avLst/>
                    </a:prstGeom>
                  </pic:spPr>
                </pic:pic>
              </a:graphicData>
            </a:graphic>
          </wp:inline>
        </w:drawing>
      </w:r>
    </w:p>
    <w:p w14:paraId="7B150DAF" w14:textId="61682352" w:rsidR="008C088A" w:rsidRPr="00D95D21" w:rsidRDefault="008C088A" w:rsidP="009459A4">
      <w:pPr>
        <w:tabs>
          <w:tab w:val="left" w:pos="7485"/>
        </w:tabs>
        <w:spacing w:line="240" w:lineRule="auto"/>
        <w:ind w:right="23"/>
        <w:jc w:val="center"/>
        <w:rPr>
          <w:rFonts w:ascii="Arial" w:hAnsi="Arial" w:cs="Arial"/>
          <w:b/>
          <w:sz w:val="20"/>
          <w:szCs w:val="20"/>
          <w:lang w:eastAsia="en-AU"/>
        </w:rPr>
      </w:pPr>
      <w:r w:rsidRPr="00D95D21">
        <w:rPr>
          <w:rFonts w:ascii="Arial" w:hAnsi="Arial" w:cs="Arial"/>
          <w:b/>
          <w:sz w:val="20"/>
          <w:szCs w:val="20"/>
          <w:lang w:eastAsia="en-AU"/>
        </w:rPr>
        <w:t>Figure</w:t>
      </w:r>
      <w:r w:rsidR="00553B43">
        <w:rPr>
          <w:rFonts w:ascii="Arial" w:hAnsi="Arial" w:cs="Arial"/>
          <w:b/>
          <w:sz w:val="20"/>
          <w:szCs w:val="20"/>
          <w:lang w:eastAsia="en-AU"/>
        </w:rPr>
        <w:t xml:space="preserve"> 8: </w:t>
      </w:r>
      <w:r w:rsidRPr="00D95D21">
        <w:rPr>
          <w:rFonts w:ascii="Arial" w:hAnsi="Arial" w:cs="Arial"/>
          <w:b/>
          <w:sz w:val="20"/>
          <w:szCs w:val="20"/>
          <w:lang w:eastAsia="en-AU"/>
        </w:rPr>
        <w:t xml:space="preserve">Mine </w:t>
      </w:r>
      <w:r w:rsidR="00D95D21" w:rsidRPr="00D95D21">
        <w:rPr>
          <w:rFonts w:ascii="Arial" w:hAnsi="Arial" w:cs="Arial"/>
          <w:b/>
          <w:sz w:val="20"/>
          <w:szCs w:val="20"/>
          <w:lang w:eastAsia="en-AU"/>
        </w:rPr>
        <w:t>s</w:t>
      </w:r>
      <w:r w:rsidRPr="00D95D21">
        <w:rPr>
          <w:rFonts w:ascii="Arial" w:hAnsi="Arial" w:cs="Arial"/>
          <w:b/>
          <w:sz w:val="20"/>
          <w:szCs w:val="20"/>
          <w:lang w:eastAsia="en-AU"/>
        </w:rPr>
        <w:t xml:space="preserve">ubsidence </w:t>
      </w:r>
      <w:r w:rsidR="00D95D21" w:rsidRPr="00D95D21">
        <w:rPr>
          <w:rFonts w:ascii="Arial" w:hAnsi="Arial" w:cs="Arial"/>
          <w:b/>
          <w:sz w:val="20"/>
          <w:szCs w:val="20"/>
          <w:lang w:eastAsia="en-AU"/>
        </w:rPr>
        <w:t>r</w:t>
      </w:r>
      <w:r w:rsidRPr="00D95D21">
        <w:rPr>
          <w:rFonts w:ascii="Arial" w:hAnsi="Arial" w:cs="Arial"/>
          <w:b/>
          <w:sz w:val="20"/>
          <w:szCs w:val="20"/>
          <w:lang w:eastAsia="en-AU"/>
        </w:rPr>
        <w:t>isk mapping</w:t>
      </w:r>
      <w:r w:rsidR="009459A4" w:rsidRPr="00D95D21">
        <w:rPr>
          <w:rFonts w:ascii="Arial" w:hAnsi="Arial" w:cs="Arial"/>
          <w:b/>
          <w:sz w:val="20"/>
          <w:szCs w:val="20"/>
          <w:lang w:eastAsia="en-AU"/>
        </w:rPr>
        <w:t xml:space="preserve"> </w:t>
      </w:r>
      <w:r w:rsidR="00D95D21" w:rsidRPr="00D95D21">
        <w:rPr>
          <w:rFonts w:ascii="Arial" w:hAnsi="Arial" w:cs="Arial"/>
          <w:b/>
          <w:sz w:val="20"/>
          <w:szCs w:val="20"/>
          <w:lang w:eastAsia="en-AU"/>
        </w:rPr>
        <w:t>(capped mine shafts shown by purple dot)</w:t>
      </w:r>
    </w:p>
    <w:p w14:paraId="71BAF59F" w14:textId="0F934712" w:rsidR="008C088A" w:rsidRDefault="008C088A" w:rsidP="008C088A">
      <w:pPr>
        <w:spacing w:line="240" w:lineRule="auto"/>
        <w:rPr>
          <w:rFonts w:ascii="Arial" w:hAnsi="Arial" w:cs="Arial"/>
          <w:iCs/>
        </w:rPr>
      </w:pPr>
      <w:r w:rsidRPr="00E5156E">
        <w:rPr>
          <w:rFonts w:ascii="Arial" w:eastAsia="Calibri" w:hAnsi="Arial" w:cs="Arial"/>
          <w:bCs/>
        </w:rPr>
        <w:t>Condition 1.3</w:t>
      </w:r>
      <w:r>
        <w:rPr>
          <w:rFonts w:ascii="Arial" w:eastAsia="Calibri" w:hAnsi="Arial" w:cs="Arial"/>
          <w:bCs/>
        </w:rPr>
        <w:t>0</w:t>
      </w:r>
      <w:r w:rsidRPr="00E5156E">
        <w:rPr>
          <w:rFonts w:ascii="Arial" w:eastAsia="Calibri" w:hAnsi="Arial" w:cs="Arial"/>
          <w:bCs/>
        </w:rPr>
        <w:t xml:space="preserve"> of the Concept Approval requires </w:t>
      </w:r>
      <w:r>
        <w:rPr>
          <w:rFonts w:ascii="Arial" w:eastAsia="Calibri" w:hAnsi="Arial" w:cs="Arial"/>
          <w:bCs/>
        </w:rPr>
        <w:t>geotechnical investigations</w:t>
      </w:r>
      <w:r w:rsidRPr="00AF4730">
        <w:rPr>
          <w:rFonts w:ascii="Arial" w:hAnsi="Arial" w:cs="Arial"/>
          <w:iCs/>
        </w:rPr>
        <w:t xml:space="preserve"> </w:t>
      </w:r>
      <w:r>
        <w:rPr>
          <w:rFonts w:ascii="Arial" w:hAnsi="Arial" w:cs="Arial"/>
          <w:iCs/>
        </w:rPr>
        <w:t>to be submitted p</w:t>
      </w:r>
      <w:r w:rsidRPr="00257B04">
        <w:rPr>
          <w:rFonts w:ascii="Arial" w:hAnsi="Arial" w:cs="Arial"/>
          <w:iCs/>
        </w:rPr>
        <w:t>rior to issuing of any subdivision certificate</w:t>
      </w:r>
      <w:r>
        <w:rPr>
          <w:rFonts w:ascii="Arial" w:hAnsi="Arial" w:cs="Arial"/>
          <w:iCs/>
        </w:rPr>
        <w:t>,</w:t>
      </w:r>
      <w:r>
        <w:rPr>
          <w:rFonts w:ascii="Arial" w:eastAsia="Calibri" w:hAnsi="Arial" w:cs="Arial"/>
          <w:bCs/>
        </w:rPr>
        <w:t xml:space="preserve"> in accordance with </w:t>
      </w:r>
      <w:r w:rsidRPr="00257B04">
        <w:rPr>
          <w:rFonts w:ascii="Arial" w:hAnsi="Arial" w:cs="Arial"/>
          <w:iCs/>
        </w:rPr>
        <w:t>the Mine Subsidence Board</w:t>
      </w:r>
      <w:r>
        <w:rPr>
          <w:rFonts w:ascii="Arial" w:hAnsi="Arial" w:cs="Arial"/>
          <w:iCs/>
        </w:rPr>
        <w:t xml:space="preserve"> requirements (now Subsidence Advisory NSW</w:t>
      </w:r>
      <w:r w:rsidR="004A2E9F">
        <w:rPr>
          <w:rFonts w:ascii="Arial" w:hAnsi="Arial" w:cs="Arial"/>
          <w:iCs/>
        </w:rPr>
        <w:t xml:space="preserve"> (SA NSW)</w:t>
      </w:r>
      <w:r>
        <w:rPr>
          <w:rFonts w:ascii="Arial" w:hAnsi="Arial" w:cs="Arial"/>
          <w:iCs/>
        </w:rPr>
        <w:t xml:space="preserve">) </w:t>
      </w:r>
      <w:r w:rsidRPr="00257B04">
        <w:rPr>
          <w:rFonts w:ascii="Arial" w:hAnsi="Arial" w:cs="Arial"/>
          <w:iCs/>
        </w:rPr>
        <w:t xml:space="preserve">to demonstrate the risk of mine subsidence can be removed and / or managed within the development site by suitable means, or demonstrate that the works are long term stable and there is no risk of subsidence, as appropriate to the intended future use of the land. </w:t>
      </w:r>
    </w:p>
    <w:p w14:paraId="2C6DC920" w14:textId="77777777" w:rsidR="008C088A" w:rsidRDefault="008C088A" w:rsidP="008C088A">
      <w:pPr>
        <w:tabs>
          <w:tab w:val="left" w:pos="7485"/>
        </w:tabs>
        <w:spacing w:line="240" w:lineRule="auto"/>
        <w:ind w:right="23"/>
        <w:rPr>
          <w:rFonts w:ascii="Arial" w:hAnsi="Arial" w:cs="Arial"/>
        </w:rPr>
      </w:pPr>
      <w:r>
        <w:rPr>
          <w:rFonts w:ascii="Arial" w:hAnsi="Arial" w:cs="Arial"/>
          <w:lang w:eastAsia="en-AU"/>
        </w:rPr>
        <w:t xml:space="preserve">The statement of commitments requires </w:t>
      </w:r>
      <w:r w:rsidRPr="0061664E">
        <w:rPr>
          <w:rFonts w:ascii="Arial" w:hAnsi="Arial" w:cs="Arial"/>
        </w:rPr>
        <w:t xml:space="preserve">additional investigations </w:t>
      </w:r>
      <w:r>
        <w:rPr>
          <w:rFonts w:ascii="Arial" w:hAnsi="Arial" w:cs="Arial"/>
        </w:rPr>
        <w:t xml:space="preserve">to address pothole risk, grouting, and depth of covering to workings, and ongoing </w:t>
      </w:r>
      <w:r w:rsidRPr="0061664E">
        <w:rPr>
          <w:rFonts w:ascii="Arial" w:hAnsi="Arial" w:cs="Arial"/>
        </w:rPr>
        <w:t xml:space="preserve">consultation with </w:t>
      </w:r>
      <w:r>
        <w:rPr>
          <w:rFonts w:ascii="Arial" w:hAnsi="Arial" w:cs="Arial"/>
        </w:rPr>
        <w:t>SA NSW</w:t>
      </w:r>
      <w:r w:rsidRPr="0061664E">
        <w:rPr>
          <w:rFonts w:ascii="Arial" w:hAnsi="Arial" w:cs="Arial"/>
        </w:rPr>
        <w:t xml:space="preserve"> for each stage and/or lot.</w:t>
      </w:r>
    </w:p>
    <w:p w14:paraId="0AC9ADEA" w14:textId="7807F24D" w:rsidR="008C088A" w:rsidRDefault="008C088A" w:rsidP="008C088A">
      <w:pPr>
        <w:spacing w:line="240" w:lineRule="auto"/>
        <w:rPr>
          <w:rFonts w:ascii="Arial" w:hAnsi="Arial" w:cs="Arial"/>
          <w:iCs/>
        </w:rPr>
      </w:pPr>
      <w:r>
        <w:rPr>
          <w:rFonts w:ascii="Arial" w:hAnsi="Arial" w:cs="Arial"/>
          <w:iCs/>
        </w:rPr>
        <w:t>Due to the potential impacts arising from these works</w:t>
      </w:r>
      <w:r w:rsidR="00BC1927">
        <w:rPr>
          <w:rFonts w:ascii="Arial" w:hAnsi="Arial" w:cs="Arial"/>
          <w:iCs/>
        </w:rPr>
        <w:t xml:space="preserve"> and the final site layout and environmental outcomes</w:t>
      </w:r>
      <w:r>
        <w:rPr>
          <w:rFonts w:ascii="Arial" w:hAnsi="Arial" w:cs="Arial"/>
          <w:iCs/>
        </w:rPr>
        <w:t xml:space="preserve">, consideration of this matter is required to be undertaken and resolved during the assessment of the application. </w:t>
      </w:r>
    </w:p>
    <w:p w14:paraId="4EC84770" w14:textId="745543E0" w:rsidR="00555D6E" w:rsidRDefault="008C088A" w:rsidP="008C088A">
      <w:pPr>
        <w:spacing w:line="240" w:lineRule="auto"/>
        <w:rPr>
          <w:rFonts w:ascii="Arial" w:hAnsi="Arial" w:cs="Arial"/>
          <w:bCs/>
        </w:rPr>
      </w:pPr>
      <w:r w:rsidRPr="00555D6E">
        <w:rPr>
          <w:rFonts w:ascii="Arial" w:hAnsi="Arial" w:cs="Arial"/>
          <w:bCs/>
        </w:rPr>
        <w:t xml:space="preserve">The application </w:t>
      </w:r>
      <w:r w:rsidR="00555D6E">
        <w:rPr>
          <w:rFonts w:ascii="Arial" w:hAnsi="Arial" w:cs="Arial"/>
          <w:bCs/>
        </w:rPr>
        <w:t xml:space="preserve">proposes to manage </w:t>
      </w:r>
      <w:r w:rsidR="00555D6E" w:rsidRPr="00555D6E">
        <w:rPr>
          <w:rFonts w:ascii="Arial" w:hAnsi="Arial" w:cs="Arial"/>
          <w:bCs/>
        </w:rPr>
        <w:t xml:space="preserve">subsidence </w:t>
      </w:r>
      <w:r w:rsidR="00555D6E">
        <w:rPr>
          <w:rFonts w:ascii="Arial" w:hAnsi="Arial" w:cs="Arial"/>
          <w:bCs/>
        </w:rPr>
        <w:t xml:space="preserve">risk </w:t>
      </w:r>
      <w:r w:rsidR="00555D6E" w:rsidRPr="00555D6E">
        <w:rPr>
          <w:rFonts w:ascii="Arial" w:hAnsi="Arial" w:cs="Arial"/>
          <w:bCs/>
        </w:rPr>
        <w:t>through building design</w:t>
      </w:r>
      <w:r w:rsidR="00555D6E">
        <w:rPr>
          <w:rFonts w:ascii="Arial" w:hAnsi="Arial" w:cs="Arial"/>
          <w:bCs/>
        </w:rPr>
        <w:t xml:space="preserve"> </w:t>
      </w:r>
      <w:r w:rsidR="00555D6E" w:rsidRPr="00555D6E">
        <w:rPr>
          <w:rFonts w:ascii="Arial" w:hAnsi="Arial" w:cs="Arial"/>
          <w:bCs/>
        </w:rPr>
        <w:t>restrictions.</w:t>
      </w:r>
      <w:r w:rsidR="00555D6E">
        <w:rPr>
          <w:rFonts w:ascii="Arial" w:hAnsi="Arial" w:cs="Arial"/>
          <w:bCs/>
        </w:rPr>
        <w:t xml:space="preserve"> No </w:t>
      </w:r>
      <w:r w:rsidRPr="00555D6E">
        <w:rPr>
          <w:rFonts w:ascii="Arial" w:hAnsi="Arial" w:cs="Arial"/>
          <w:bCs/>
        </w:rPr>
        <w:t>grouting</w:t>
      </w:r>
      <w:r w:rsidR="00555D6E">
        <w:rPr>
          <w:rFonts w:ascii="Arial" w:hAnsi="Arial" w:cs="Arial"/>
          <w:bCs/>
        </w:rPr>
        <w:t xml:space="preserve"> works are proposed.</w:t>
      </w:r>
      <w:r w:rsidR="00BC1927">
        <w:rPr>
          <w:rFonts w:ascii="Arial" w:hAnsi="Arial" w:cs="Arial"/>
          <w:bCs/>
        </w:rPr>
        <w:t xml:space="preserve"> The applicant proposes to address the requirements of Condition 1.30 at</w:t>
      </w:r>
      <w:r w:rsidR="007B7EAD">
        <w:rPr>
          <w:rFonts w:ascii="Arial" w:hAnsi="Arial" w:cs="Arial"/>
          <w:bCs/>
        </w:rPr>
        <w:t xml:space="preserve"> SC</w:t>
      </w:r>
      <w:r w:rsidR="00BC1927">
        <w:rPr>
          <w:rFonts w:ascii="Arial" w:hAnsi="Arial" w:cs="Arial"/>
          <w:bCs/>
        </w:rPr>
        <w:t xml:space="preserve"> stage.</w:t>
      </w:r>
    </w:p>
    <w:p w14:paraId="4C795576" w14:textId="61E54691" w:rsidR="00E516EC" w:rsidRDefault="008C088A" w:rsidP="008C088A">
      <w:pPr>
        <w:spacing w:line="240" w:lineRule="auto"/>
        <w:rPr>
          <w:rFonts w:ascii="Arial" w:hAnsi="Arial" w:cs="Arial"/>
          <w:bCs/>
        </w:rPr>
      </w:pPr>
      <w:r>
        <w:rPr>
          <w:rFonts w:ascii="Arial" w:hAnsi="Arial" w:cs="Arial"/>
          <w:bCs/>
        </w:rPr>
        <w:t>The application was referred to SA NSW</w:t>
      </w:r>
      <w:r w:rsidR="00785546">
        <w:rPr>
          <w:rFonts w:ascii="Arial" w:hAnsi="Arial" w:cs="Arial"/>
          <w:bCs/>
        </w:rPr>
        <w:t xml:space="preserve"> who have requested additional information be provided in order to assess the risk of mine subsidence at the site. SA NSW have identified </w:t>
      </w:r>
      <w:r w:rsidR="00785546">
        <w:rPr>
          <w:rFonts w:ascii="Arial" w:hAnsi="Arial" w:cs="Arial"/>
          <w:bCs/>
        </w:rPr>
        <w:lastRenderedPageBreak/>
        <w:t>the geotechnical reports submitted have been prepared prior to the current SA NSW subdivision assessment policy, and SA NSW have requested updated geotechnical assessments that reflect the requirements of the current policy.</w:t>
      </w:r>
      <w:r w:rsidR="00E516EC">
        <w:rPr>
          <w:rFonts w:ascii="Arial" w:hAnsi="Arial" w:cs="Arial"/>
          <w:bCs/>
        </w:rPr>
        <w:t xml:space="preserve"> Due to the </w:t>
      </w:r>
      <w:r w:rsidR="00E516EC" w:rsidRPr="00E516EC">
        <w:rPr>
          <w:rFonts w:ascii="Arial" w:hAnsi="Arial" w:cs="Arial"/>
          <w:bCs/>
        </w:rPr>
        <w:t>presence of mine openings and areas affected by shallow workings</w:t>
      </w:r>
      <w:r w:rsidR="00E516EC">
        <w:rPr>
          <w:rFonts w:ascii="Arial" w:hAnsi="Arial" w:cs="Arial"/>
          <w:bCs/>
        </w:rPr>
        <w:t xml:space="preserve">, SA NSW’s current policy </w:t>
      </w:r>
      <w:r w:rsidR="00E516EC" w:rsidRPr="00E516EC">
        <w:rPr>
          <w:rFonts w:ascii="Arial" w:hAnsi="Arial" w:cs="Arial"/>
          <w:bCs/>
        </w:rPr>
        <w:t>require</w:t>
      </w:r>
      <w:r w:rsidR="00E516EC">
        <w:rPr>
          <w:rFonts w:ascii="Arial" w:hAnsi="Arial" w:cs="Arial"/>
          <w:bCs/>
        </w:rPr>
        <w:t>s</w:t>
      </w:r>
      <w:r w:rsidR="00E516EC" w:rsidRPr="00E516EC">
        <w:rPr>
          <w:rFonts w:ascii="Arial" w:hAnsi="Arial" w:cs="Arial"/>
          <w:bCs/>
        </w:rPr>
        <w:t xml:space="preserve"> the </w:t>
      </w:r>
      <w:r w:rsidR="00E516EC">
        <w:rPr>
          <w:rFonts w:ascii="Arial" w:hAnsi="Arial" w:cs="Arial"/>
          <w:bCs/>
        </w:rPr>
        <w:t xml:space="preserve">subsidence </w:t>
      </w:r>
      <w:r w:rsidR="00E516EC" w:rsidRPr="00E516EC">
        <w:rPr>
          <w:rFonts w:ascii="Arial" w:hAnsi="Arial" w:cs="Arial"/>
          <w:bCs/>
        </w:rPr>
        <w:t>hazard to be eliminated</w:t>
      </w:r>
      <w:r w:rsidR="00E516EC">
        <w:rPr>
          <w:rFonts w:ascii="Arial" w:hAnsi="Arial" w:cs="Arial"/>
          <w:bCs/>
        </w:rPr>
        <w:t>, and sufficient information to demonstrate this has not been provided.</w:t>
      </w:r>
    </w:p>
    <w:p w14:paraId="7AE4BF7D" w14:textId="3CFA1DC3" w:rsidR="007B7EAD" w:rsidRDefault="003F3BC2" w:rsidP="007B7EAD">
      <w:pPr>
        <w:spacing w:line="240" w:lineRule="auto"/>
        <w:rPr>
          <w:rFonts w:ascii="Arial" w:hAnsi="Arial" w:cs="Arial"/>
          <w:bCs/>
          <w:lang w:eastAsia="en-AU"/>
        </w:rPr>
      </w:pPr>
      <w:r>
        <w:rPr>
          <w:rFonts w:ascii="Arial" w:hAnsi="Arial" w:cs="Arial"/>
          <w:bCs/>
        </w:rPr>
        <w:t>Additional information was submitted to Council in late September</w:t>
      </w:r>
      <w:r w:rsidR="00E516EC">
        <w:rPr>
          <w:rFonts w:ascii="Arial" w:hAnsi="Arial" w:cs="Arial"/>
          <w:bCs/>
        </w:rPr>
        <w:t>, that did not include updated geotechnical assessment to address SA NSW’s request</w:t>
      </w:r>
      <w:r>
        <w:rPr>
          <w:rFonts w:ascii="Arial" w:hAnsi="Arial" w:cs="Arial"/>
          <w:bCs/>
        </w:rPr>
        <w:t>. This information has not been re-referred to SA NSW</w:t>
      </w:r>
      <w:r w:rsidR="007B7EAD">
        <w:rPr>
          <w:rFonts w:ascii="Arial" w:hAnsi="Arial" w:cs="Arial"/>
          <w:bCs/>
        </w:rPr>
        <w:t xml:space="preserve"> </w:t>
      </w:r>
      <w:r w:rsidR="007B7EAD">
        <w:rPr>
          <w:rFonts w:ascii="Arial" w:hAnsi="Arial" w:cs="Arial"/>
          <w:bCs/>
          <w:lang w:eastAsia="en-AU"/>
        </w:rPr>
        <w:t>due to the outstanding fundamental site planning and threshold issues, and limited change in information submitted. A request for this information / re-referral can made following the resolution of the other fundamental issues, as mine subsidence risk mitigation is a resolvable issue.</w:t>
      </w:r>
    </w:p>
    <w:p w14:paraId="75D7EDB1" w14:textId="77777777" w:rsidR="008C088A" w:rsidRDefault="008C088A" w:rsidP="008C088A">
      <w:pPr>
        <w:spacing w:line="240" w:lineRule="auto"/>
        <w:rPr>
          <w:rFonts w:ascii="Arial" w:hAnsi="Arial" w:cs="Arial"/>
        </w:rPr>
      </w:pPr>
      <w:r>
        <w:rPr>
          <w:rFonts w:ascii="Arial" w:hAnsi="Arial" w:cs="Arial"/>
          <w:lang w:eastAsia="en-AU"/>
        </w:rPr>
        <w:t>The statement of commitments also requires</w:t>
      </w:r>
      <w:r>
        <w:rPr>
          <w:rFonts w:ascii="Arial" w:hAnsi="Arial" w:cs="Arial"/>
        </w:rPr>
        <w:t xml:space="preserve"> restrictions on building height and construction, management of land containing shafts, plan of management for shallow mined areas, and detailed road design. These matters can be addressed through the imposition of an appropriate condition of consent.</w:t>
      </w:r>
    </w:p>
    <w:p w14:paraId="6C7F3935" w14:textId="79CE0CAD" w:rsidR="00E50A91" w:rsidRDefault="007F0762" w:rsidP="00EA0F18">
      <w:pPr>
        <w:tabs>
          <w:tab w:val="left" w:pos="7485"/>
        </w:tabs>
        <w:spacing w:line="240" w:lineRule="auto"/>
        <w:ind w:right="23"/>
        <w:rPr>
          <w:rFonts w:ascii="Arial" w:hAnsi="Arial" w:cs="Arial"/>
          <w:b/>
          <w:lang w:eastAsia="en-AU"/>
        </w:rPr>
      </w:pPr>
      <w:r>
        <w:rPr>
          <w:rFonts w:ascii="Arial" w:hAnsi="Arial" w:cs="Arial"/>
          <w:b/>
          <w:lang w:eastAsia="en-AU"/>
        </w:rPr>
        <w:t>4.</w:t>
      </w:r>
      <w:r w:rsidR="00BC1D17">
        <w:rPr>
          <w:rFonts w:ascii="Arial" w:hAnsi="Arial" w:cs="Arial"/>
          <w:b/>
          <w:lang w:eastAsia="en-AU"/>
        </w:rPr>
        <w:t>9</w:t>
      </w:r>
      <w:r w:rsidR="00A67180">
        <w:rPr>
          <w:rFonts w:ascii="Arial" w:hAnsi="Arial" w:cs="Arial"/>
          <w:b/>
          <w:lang w:eastAsia="en-AU"/>
        </w:rPr>
        <w:t xml:space="preserve"> </w:t>
      </w:r>
      <w:r w:rsidR="00E50A91">
        <w:rPr>
          <w:rFonts w:ascii="Arial" w:hAnsi="Arial" w:cs="Arial"/>
          <w:b/>
          <w:lang w:eastAsia="en-AU"/>
        </w:rPr>
        <w:t>Stormwater management</w:t>
      </w:r>
      <w:r w:rsidR="001D773E">
        <w:rPr>
          <w:rFonts w:ascii="Arial" w:hAnsi="Arial" w:cs="Arial"/>
          <w:b/>
          <w:lang w:eastAsia="en-AU"/>
        </w:rPr>
        <w:t xml:space="preserve"> and flooding</w:t>
      </w:r>
    </w:p>
    <w:p w14:paraId="74D31C97" w14:textId="77777777" w:rsidR="00AF2260" w:rsidRPr="00AF2260" w:rsidRDefault="00AF2260" w:rsidP="00AF2260">
      <w:pPr>
        <w:tabs>
          <w:tab w:val="left" w:pos="7485"/>
        </w:tabs>
        <w:spacing w:line="240" w:lineRule="auto"/>
        <w:ind w:right="23"/>
        <w:rPr>
          <w:rFonts w:ascii="Arial" w:hAnsi="Arial" w:cs="Arial"/>
          <w:lang w:eastAsia="en-AU"/>
        </w:rPr>
      </w:pPr>
      <w:r w:rsidRPr="00AF2260">
        <w:rPr>
          <w:rFonts w:ascii="Arial" w:hAnsi="Arial" w:cs="Arial"/>
          <w:lang w:eastAsia="en-AU"/>
        </w:rPr>
        <w:t>Condition 1.25 of the Concept Approval requires a water sensitive urban design (WSUD) strategy to be provided to consider how impacts from stormwater infrastructure are minimised on riparian corridors and waterways. The strategy is to be a strategic level document and demonstrate where possible stormwater infrastructure will be located off-line and outside of the identified riparian corridor (having regard for relevant NSW Office of Water guidelines relating to works within riparian corridors).</w:t>
      </w:r>
    </w:p>
    <w:p w14:paraId="25219217" w14:textId="26CB3247" w:rsidR="00AF2260" w:rsidRDefault="00AF2260" w:rsidP="00AF2260">
      <w:pPr>
        <w:tabs>
          <w:tab w:val="left" w:pos="7485"/>
        </w:tabs>
        <w:spacing w:line="240" w:lineRule="auto"/>
        <w:ind w:right="23"/>
        <w:rPr>
          <w:rFonts w:ascii="Arial" w:hAnsi="Arial" w:cs="Arial"/>
          <w:lang w:eastAsia="en-AU"/>
        </w:rPr>
      </w:pPr>
      <w:r>
        <w:rPr>
          <w:rFonts w:ascii="Arial" w:hAnsi="Arial" w:cs="Arial"/>
          <w:lang w:eastAsia="en-AU"/>
        </w:rPr>
        <w:t xml:space="preserve">A </w:t>
      </w:r>
      <w:r w:rsidRPr="00AF2260">
        <w:rPr>
          <w:rFonts w:ascii="Arial" w:hAnsi="Arial" w:cs="Arial"/>
          <w:lang w:eastAsia="en-AU"/>
        </w:rPr>
        <w:t>WSUD</w:t>
      </w:r>
      <w:r>
        <w:rPr>
          <w:rFonts w:ascii="Arial" w:hAnsi="Arial" w:cs="Arial"/>
          <w:lang w:eastAsia="en-AU"/>
        </w:rPr>
        <w:t xml:space="preserve"> s</w:t>
      </w:r>
      <w:r w:rsidRPr="00AF2260">
        <w:rPr>
          <w:rFonts w:ascii="Arial" w:hAnsi="Arial" w:cs="Arial"/>
          <w:lang w:eastAsia="en-AU"/>
        </w:rPr>
        <w:t xml:space="preserve">trategy </w:t>
      </w:r>
      <w:r>
        <w:rPr>
          <w:rFonts w:ascii="Arial" w:hAnsi="Arial" w:cs="Arial"/>
          <w:lang w:eastAsia="en-AU"/>
        </w:rPr>
        <w:t xml:space="preserve">has been submitted with the application. The report </w:t>
      </w:r>
      <w:r w:rsidRPr="00AF2260">
        <w:rPr>
          <w:rFonts w:ascii="Arial" w:hAnsi="Arial" w:cs="Arial"/>
          <w:lang w:eastAsia="en-AU"/>
        </w:rPr>
        <w:t>provides guidance to inform the layout of the development to minimise impacts to the riparian corridor</w:t>
      </w:r>
      <w:r>
        <w:rPr>
          <w:rFonts w:ascii="Arial" w:hAnsi="Arial" w:cs="Arial"/>
          <w:lang w:eastAsia="en-AU"/>
        </w:rPr>
        <w:t>s,</w:t>
      </w:r>
      <w:r w:rsidRPr="00AF2260">
        <w:rPr>
          <w:rFonts w:ascii="Arial" w:hAnsi="Arial" w:cs="Arial"/>
          <w:lang w:eastAsia="en-AU"/>
        </w:rPr>
        <w:t xml:space="preserve"> design and location of permanent stormwater management facilities</w:t>
      </w:r>
      <w:r>
        <w:rPr>
          <w:rFonts w:ascii="Arial" w:hAnsi="Arial" w:cs="Arial"/>
          <w:lang w:eastAsia="en-AU"/>
        </w:rPr>
        <w:t xml:space="preserve">, guidance on mitigation of flooding impacts as a result of the development, and guidance on </w:t>
      </w:r>
      <w:r w:rsidRPr="00AF2260">
        <w:rPr>
          <w:rFonts w:ascii="Arial" w:hAnsi="Arial" w:cs="Arial"/>
          <w:lang w:eastAsia="en-AU"/>
        </w:rPr>
        <w:t>the design of temporary erosion and sedimentation during construction</w:t>
      </w:r>
      <w:r>
        <w:rPr>
          <w:rFonts w:ascii="Arial" w:hAnsi="Arial" w:cs="Arial"/>
          <w:lang w:eastAsia="en-AU"/>
        </w:rPr>
        <w:t>.</w:t>
      </w:r>
    </w:p>
    <w:p w14:paraId="4EDCB263" w14:textId="047BF449" w:rsidR="00AF2260" w:rsidRPr="00AF2260" w:rsidRDefault="001B1E95" w:rsidP="00AF2260">
      <w:pPr>
        <w:tabs>
          <w:tab w:val="left" w:pos="7485"/>
        </w:tabs>
        <w:spacing w:line="240" w:lineRule="auto"/>
        <w:ind w:right="23"/>
        <w:rPr>
          <w:rFonts w:ascii="Arial" w:hAnsi="Arial" w:cs="Arial"/>
          <w:lang w:eastAsia="en-AU"/>
        </w:rPr>
      </w:pPr>
      <w:r w:rsidRPr="001B1E95">
        <w:rPr>
          <w:rFonts w:ascii="Arial" w:hAnsi="Arial" w:cs="Arial"/>
          <w:lang w:eastAsia="en-AU"/>
        </w:rPr>
        <w:t xml:space="preserve">The </w:t>
      </w:r>
      <w:r w:rsidR="00AF2260" w:rsidRPr="001B1E95">
        <w:rPr>
          <w:rFonts w:ascii="Arial" w:hAnsi="Arial" w:cs="Arial"/>
          <w:lang w:eastAsia="en-AU"/>
        </w:rPr>
        <w:t xml:space="preserve">NSW Office of Water </w:t>
      </w:r>
      <w:r w:rsidRPr="001B1E95">
        <w:rPr>
          <w:rFonts w:ascii="Arial" w:hAnsi="Arial" w:cs="Arial"/>
          <w:lang w:eastAsia="en-AU"/>
        </w:rPr>
        <w:t xml:space="preserve">guidelines </w:t>
      </w:r>
      <w:r w:rsidR="00AF2260" w:rsidRPr="001B1E95">
        <w:rPr>
          <w:rFonts w:ascii="Arial" w:hAnsi="Arial" w:cs="Arial"/>
          <w:lang w:eastAsia="en-AU"/>
        </w:rPr>
        <w:t>recommend</w:t>
      </w:r>
      <w:r w:rsidRPr="001B1E95">
        <w:rPr>
          <w:rFonts w:ascii="Arial" w:hAnsi="Arial" w:cs="Arial"/>
          <w:lang w:eastAsia="en-AU"/>
        </w:rPr>
        <w:t xml:space="preserve"> </w:t>
      </w:r>
      <w:r w:rsidR="00AF2260" w:rsidRPr="001B1E95">
        <w:rPr>
          <w:rFonts w:ascii="Arial" w:hAnsi="Arial" w:cs="Arial"/>
          <w:lang w:eastAsia="en-AU"/>
        </w:rPr>
        <w:t>an average 10m vegetated riparian zone</w:t>
      </w:r>
      <w:r w:rsidRPr="001B1E95">
        <w:rPr>
          <w:rFonts w:ascii="Arial" w:hAnsi="Arial" w:cs="Arial"/>
          <w:lang w:eastAsia="en-AU"/>
        </w:rPr>
        <w:t xml:space="preserve"> (VRZ)</w:t>
      </w:r>
      <w:r w:rsidR="00AF2260" w:rsidRPr="001B1E95">
        <w:rPr>
          <w:rFonts w:ascii="Arial" w:hAnsi="Arial" w:cs="Arial"/>
          <w:lang w:eastAsia="en-AU"/>
        </w:rPr>
        <w:t xml:space="preserve"> for 1</w:t>
      </w:r>
      <w:r w:rsidR="00AF2260" w:rsidRPr="001B1E95">
        <w:rPr>
          <w:rFonts w:ascii="Arial" w:hAnsi="Arial" w:cs="Arial"/>
          <w:vertAlign w:val="superscript"/>
          <w:lang w:eastAsia="en-AU"/>
        </w:rPr>
        <w:t>st</w:t>
      </w:r>
      <w:r w:rsidR="00AF2260" w:rsidRPr="001B1E95">
        <w:rPr>
          <w:rFonts w:ascii="Arial" w:hAnsi="Arial" w:cs="Arial"/>
          <w:lang w:eastAsia="en-AU"/>
        </w:rPr>
        <w:t xml:space="preserve"> order watercourses and 20m for 2</w:t>
      </w:r>
      <w:r w:rsidR="00AF2260" w:rsidRPr="001B1E95">
        <w:rPr>
          <w:rFonts w:ascii="Arial" w:hAnsi="Arial" w:cs="Arial"/>
          <w:vertAlign w:val="superscript"/>
          <w:lang w:eastAsia="en-AU"/>
        </w:rPr>
        <w:t>nd</w:t>
      </w:r>
      <w:r w:rsidR="00AF2260" w:rsidRPr="001B1E95">
        <w:rPr>
          <w:rFonts w:ascii="Arial" w:hAnsi="Arial" w:cs="Arial"/>
          <w:lang w:eastAsia="en-AU"/>
        </w:rPr>
        <w:t xml:space="preserve"> order watercourses. The site contains 1</w:t>
      </w:r>
      <w:r w:rsidR="00AF2260" w:rsidRPr="001B1E95">
        <w:rPr>
          <w:rFonts w:ascii="Arial" w:hAnsi="Arial" w:cs="Arial"/>
          <w:vertAlign w:val="superscript"/>
          <w:lang w:eastAsia="en-AU"/>
        </w:rPr>
        <w:t>st</w:t>
      </w:r>
      <w:r w:rsidR="00AF2260" w:rsidRPr="001B1E95">
        <w:rPr>
          <w:rFonts w:ascii="Arial" w:hAnsi="Arial" w:cs="Arial"/>
          <w:lang w:eastAsia="en-AU"/>
        </w:rPr>
        <w:t xml:space="preserve"> and 2</w:t>
      </w:r>
      <w:r w:rsidR="00AF2260" w:rsidRPr="001B1E95">
        <w:rPr>
          <w:rFonts w:ascii="Arial" w:hAnsi="Arial" w:cs="Arial"/>
          <w:vertAlign w:val="superscript"/>
          <w:lang w:eastAsia="en-AU"/>
        </w:rPr>
        <w:t>nd</w:t>
      </w:r>
      <w:r w:rsidR="00AF2260" w:rsidRPr="001B1E95">
        <w:rPr>
          <w:rFonts w:ascii="Arial" w:hAnsi="Arial" w:cs="Arial"/>
          <w:lang w:eastAsia="en-AU"/>
        </w:rPr>
        <w:t xml:space="preserve">  order watercourses, all of which are located within the conservation zoned land.</w:t>
      </w:r>
      <w:r w:rsidRPr="001B1E95">
        <w:rPr>
          <w:rFonts w:ascii="Arial" w:hAnsi="Arial" w:cs="Arial"/>
          <w:lang w:eastAsia="en-AU"/>
        </w:rPr>
        <w:t xml:space="preserve"> Works such as road crossings and stormwater facilities, including basins are permitted in VRZs.</w:t>
      </w:r>
    </w:p>
    <w:p w14:paraId="60CA06D3" w14:textId="3B3F07E5" w:rsidR="00AF2260" w:rsidRDefault="00AF2260" w:rsidP="00AF2260">
      <w:pPr>
        <w:tabs>
          <w:tab w:val="left" w:pos="7485"/>
        </w:tabs>
        <w:spacing w:line="240" w:lineRule="auto"/>
        <w:ind w:right="23"/>
        <w:rPr>
          <w:rFonts w:ascii="Arial" w:hAnsi="Arial" w:cs="Arial"/>
          <w:lang w:eastAsia="en-AU"/>
        </w:rPr>
      </w:pPr>
      <w:r w:rsidRPr="00AF2260">
        <w:rPr>
          <w:rFonts w:ascii="Arial" w:hAnsi="Arial" w:cs="Arial"/>
          <w:lang w:eastAsia="en-AU"/>
        </w:rPr>
        <w:t xml:space="preserve">The </w:t>
      </w:r>
      <w:r>
        <w:rPr>
          <w:rFonts w:ascii="Arial" w:hAnsi="Arial" w:cs="Arial"/>
          <w:lang w:eastAsia="en-AU"/>
        </w:rPr>
        <w:t>application propose</w:t>
      </w:r>
      <w:r w:rsidR="00B37C4A">
        <w:rPr>
          <w:rFonts w:ascii="Arial" w:hAnsi="Arial" w:cs="Arial"/>
          <w:lang w:eastAsia="en-AU"/>
        </w:rPr>
        <w:t>s</w:t>
      </w:r>
      <w:r>
        <w:rPr>
          <w:rFonts w:ascii="Arial" w:hAnsi="Arial" w:cs="Arial"/>
          <w:lang w:eastAsia="en-AU"/>
        </w:rPr>
        <w:t xml:space="preserve"> to </w:t>
      </w:r>
      <w:r w:rsidR="001B1E95">
        <w:rPr>
          <w:rFonts w:ascii="Arial" w:hAnsi="Arial" w:cs="Arial"/>
          <w:lang w:eastAsia="en-AU"/>
        </w:rPr>
        <w:t>protect</w:t>
      </w:r>
      <w:r w:rsidRPr="00AF2260">
        <w:rPr>
          <w:rFonts w:ascii="Arial" w:hAnsi="Arial" w:cs="Arial"/>
          <w:lang w:eastAsia="en-AU"/>
        </w:rPr>
        <w:t xml:space="preserve"> </w:t>
      </w:r>
      <w:r>
        <w:rPr>
          <w:rFonts w:ascii="Arial" w:hAnsi="Arial" w:cs="Arial"/>
          <w:lang w:eastAsia="en-AU"/>
        </w:rPr>
        <w:t>watercourses</w:t>
      </w:r>
      <w:r w:rsidR="001B1E95">
        <w:rPr>
          <w:rFonts w:ascii="Arial" w:hAnsi="Arial" w:cs="Arial"/>
          <w:lang w:eastAsia="en-AU"/>
        </w:rPr>
        <w:t xml:space="preserve"> </w:t>
      </w:r>
      <w:r>
        <w:rPr>
          <w:rFonts w:ascii="Arial" w:hAnsi="Arial" w:cs="Arial"/>
          <w:lang w:eastAsia="en-AU"/>
        </w:rPr>
        <w:t>by:</w:t>
      </w:r>
    </w:p>
    <w:p w14:paraId="77336A62" w14:textId="46F8676F" w:rsidR="00AF2260" w:rsidRDefault="00AF2260" w:rsidP="0014192F">
      <w:pPr>
        <w:pStyle w:val="ListParagraph"/>
        <w:numPr>
          <w:ilvl w:val="0"/>
          <w:numId w:val="25"/>
        </w:numPr>
        <w:tabs>
          <w:tab w:val="left" w:pos="7485"/>
        </w:tabs>
        <w:spacing w:line="240" w:lineRule="auto"/>
        <w:ind w:left="714" w:right="23" w:hanging="357"/>
        <w:contextualSpacing w:val="0"/>
        <w:rPr>
          <w:rFonts w:ascii="Arial" w:hAnsi="Arial" w:cs="Arial"/>
          <w:lang w:eastAsia="en-AU"/>
        </w:rPr>
      </w:pPr>
      <w:r w:rsidRPr="00AF2260">
        <w:rPr>
          <w:rFonts w:ascii="Arial" w:hAnsi="Arial" w:cs="Arial"/>
          <w:lang w:eastAsia="en-AU"/>
        </w:rPr>
        <w:t>minimis</w:t>
      </w:r>
      <w:r>
        <w:rPr>
          <w:rFonts w:ascii="Arial" w:hAnsi="Arial" w:cs="Arial"/>
          <w:lang w:eastAsia="en-AU"/>
        </w:rPr>
        <w:t>ing</w:t>
      </w:r>
      <w:r w:rsidRPr="00AF2260">
        <w:rPr>
          <w:rFonts w:ascii="Arial" w:hAnsi="Arial" w:cs="Arial"/>
          <w:lang w:eastAsia="en-AU"/>
        </w:rPr>
        <w:t xml:space="preserve"> the number o</w:t>
      </w:r>
      <w:r>
        <w:rPr>
          <w:rFonts w:ascii="Arial" w:hAnsi="Arial" w:cs="Arial"/>
          <w:lang w:eastAsia="en-AU"/>
        </w:rPr>
        <w:t>f</w:t>
      </w:r>
      <w:r w:rsidRPr="00AF2260">
        <w:rPr>
          <w:rFonts w:ascii="Arial" w:hAnsi="Arial" w:cs="Arial"/>
          <w:lang w:eastAsia="en-AU"/>
        </w:rPr>
        <w:t xml:space="preserve"> road crossings </w:t>
      </w:r>
      <w:r>
        <w:rPr>
          <w:rFonts w:ascii="Arial" w:hAnsi="Arial" w:cs="Arial"/>
          <w:lang w:eastAsia="en-AU"/>
        </w:rPr>
        <w:t xml:space="preserve">over </w:t>
      </w:r>
      <w:r w:rsidRPr="00AF2260">
        <w:rPr>
          <w:rFonts w:ascii="Arial" w:hAnsi="Arial" w:cs="Arial"/>
          <w:lang w:eastAsia="en-AU"/>
        </w:rPr>
        <w:t>watercourses</w:t>
      </w:r>
      <w:r w:rsidR="00B37C4A">
        <w:rPr>
          <w:rFonts w:ascii="Arial" w:hAnsi="Arial" w:cs="Arial"/>
          <w:lang w:eastAsia="en-AU"/>
        </w:rPr>
        <w:t xml:space="preserve">, and inclusion of retaining walls (instead of batters) to road crossings </w:t>
      </w:r>
    </w:p>
    <w:p w14:paraId="0C7EB93D" w14:textId="1BC20FEE" w:rsidR="00B37C4A" w:rsidRDefault="00AF2260" w:rsidP="0014192F">
      <w:pPr>
        <w:pStyle w:val="ListParagraph"/>
        <w:numPr>
          <w:ilvl w:val="0"/>
          <w:numId w:val="25"/>
        </w:numPr>
        <w:tabs>
          <w:tab w:val="left" w:pos="7485"/>
        </w:tabs>
        <w:spacing w:line="240" w:lineRule="auto"/>
        <w:ind w:left="714" w:right="23" w:hanging="357"/>
        <w:contextualSpacing w:val="0"/>
        <w:rPr>
          <w:rFonts w:ascii="Arial" w:hAnsi="Arial" w:cs="Arial"/>
          <w:lang w:eastAsia="en-AU"/>
        </w:rPr>
      </w:pPr>
      <w:r>
        <w:rPr>
          <w:rFonts w:ascii="Arial" w:hAnsi="Arial" w:cs="Arial"/>
          <w:lang w:eastAsia="en-AU"/>
        </w:rPr>
        <w:t>includ</w:t>
      </w:r>
      <w:r w:rsidR="00B37C4A">
        <w:rPr>
          <w:rFonts w:ascii="Arial" w:hAnsi="Arial" w:cs="Arial"/>
          <w:lang w:eastAsia="en-AU"/>
        </w:rPr>
        <w:t xml:space="preserve">ing </w:t>
      </w:r>
      <w:r w:rsidRPr="00AF2260">
        <w:rPr>
          <w:rFonts w:ascii="Arial" w:hAnsi="Arial" w:cs="Arial"/>
          <w:lang w:eastAsia="en-AU"/>
        </w:rPr>
        <w:t>widen</w:t>
      </w:r>
      <w:r>
        <w:rPr>
          <w:rFonts w:ascii="Arial" w:hAnsi="Arial" w:cs="Arial"/>
          <w:lang w:eastAsia="en-AU"/>
        </w:rPr>
        <w:t>ed</w:t>
      </w:r>
      <w:r w:rsidRPr="00AF2260">
        <w:rPr>
          <w:rFonts w:ascii="Arial" w:hAnsi="Arial" w:cs="Arial"/>
          <w:lang w:eastAsia="en-AU"/>
        </w:rPr>
        <w:t xml:space="preserve"> conservation corridors to include adjacent residential land to ensure earthworks and APZs do not impact the </w:t>
      </w:r>
      <w:r w:rsidR="001B1E95">
        <w:rPr>
          <w:rFonts w:ascii="Arial" w:hAnsi="Arial" w:cs="Arial"/>
          <w:lang w:eastAsia="en-AU"/>
        </w:rPr>
        <w:t xml:space="preserve">VRZ and </w:t>
      </w:r>
      <w:r w:rsidRPr="00AF2260">
        <w:rPr>
          <w:rFonts w:ascii="Arial" w:hAnsi="Arial" w:cs="Arial"/>
          <w:lang w:eastAsia="en-AU"/>
        </w:rPr>
        <w:t xml:space="preserve">conservation zoned lands </w:t>
      </w:r>
      <w:r>
        <w:rPr>
          <w:rFonts w:ascii="Arial" w:hAnsi="Arial" w:cs="Arial"/>
          <w:lang w:eastAsia="en-AU"/>
        </w:rPr>
        <w:t>where watercourses are located</w:t>
      </w:r>
    </w:p>
    <w:p w14:paraId="5D6A150C" w14:textId="3201B027" w:rsidR="00AF2260" w:rsidRPr="00B37C4A" w:rsidRDefault="00B37C4A" w:rsidP="0014192F">
      <w:pPr>
        <w:pStyle w:val="ListParagraph"/>
        <w:numPr>
          <w:ilvl w:val="0"/>
          <w:numId w:val="25"/>
        </w:numPr>
        <w:tabs>
          <w:tab w:val="left" w:pos="7485"/>
        </w:tabs>
        <w:spacing w:line="240" w:lineRule="auto"/>
        <w:ind w:left="714" w:right="23" w:hanging="357"/>
        <w:contextualSpacing w:val="0"/>
        <w:rPr>
          <w:rFonts w:ascii="Arial" w:hAnsi="Arial" w:cs="Arial"/>
          <w:lang w:eastAsia="en-AU"/>
        </w:rPr>
      </w:pPr>
      <w:r>
        <w:rPr>
          <w:rFonts w:ascii="Arial" w:hAnsi="Arial" w:cs="Arial"/>
          <w:lang w:eastAsia="en-AU"/>
        </w:rPr>
        <w:t xml:space="preserve">locating </w:t>
      </w:r>
      <w:r w:rsidR="00AF2260" w:rsidRPr="00B37C4A">
        <w:rPr>
          <w:rFonts w:ascii="Arial" w:hAnsi="Arial" w:cs="Arial"/>
          <w:lang w:eastAsia="en-AU"/>
        </w:rPr>
        <w:t>stormwater management facilities off-line from the adjacent watercourse.</w:t>
      </w:r>
    </w:p>
    <w:p w14:paraId="3F2B674C" w14:textId="40D20297" w:rsidR="00AF2260" w:rsidRDefault="00AF2260" w:rsidP="00AF2260">
      <w:pPr>
        <w:tabs>
          <w:tab w:val="left" w:pos="7485"/>
        </w:tabs>
        <w:spacing w:line="240" w:lineRule="auto"/>
        <w:ind w:right="23"/>
        <w:rPr>
          <w:rFonts w:ascii="Arial" w:hAnsi="Arial" w:cs="Arial"/>
          <w:lang w:eastAsia="en-AU"/>
        </w:rPr>
      </w:pPr>
      <w:r w:rsidRPr="00AF2260">
        <w:rPr>
          <w:rFonts w:ascii="Arial" w:hAnsi="Arial" w:cs="Arial"/>
          <w:lang w:eastAsia="en-AU"/>
        </w:rPr>
        <w:t>Condition 1.26 of the Concept Approval requires detailed design that is consistent with Council’s requirements and the WSUD strategy for stormwater management infrastructure and devices. The statement of commitments also requires, as relevant, preparation of a groundwater management strategy and maintenance regime, lot detention for housing lots, mosquito risk and management assessment.</w:t>
      </w:r>
    </w:p>
    <w:p w14:paraId="0866DD79" w14:textId="49EB4F8D" w:rsidR="00AF2260" w:rsidRPr="00AF2260" w:rsidRDefault="00D16983" w:rsidP="00AF2260">
      <w:pPr>
        <w:tabs>
          <w:tab w:val="left" w:pos="7485"/>
        </w:tabs>
        <w:spacing w:line="240" w:lineRule="auto"/>
        <w:ind w:right="23"/>
        <w:rPr>
          <w:rFonts w:ascii="Arial" w:hAnsi="Arial" w:cs="Arial"/>
          <w:lang w:eastAsia="en-AU"/>
        </w:rPr>
      </w:pPr>
      <w:r>
        <w:rPr>
          <w:rFonts w:ascii="Arial" w:hAnsi="Arial" w:cs="Arial"/>
          <w:lang w:eastAsia="en-AU"/>
        </w:rPr>
        <w:t xml:space="preserve">A stormwater management plan </w:t>
      </w:r>
      <w:r w:rsidR="007A389A">
        <w:rPr>
          <w:rFonts w:ascii="Arial" w:hAnsi="Arial" w:cs="Arial"/>
          <w:lang w:eastAsia="en-AU"/>
        </w:rPr>
        <w:t xml:space="preserve">and associated civil engineering plans </w:t>
      </w:r>
      <w:r>
        <w:rPr>
          <w:rFonts w:ascii="Arial" w:hAnsi="Arial" w:cs="Arial"/>
          <w:lang w:eastAsia="en-AU"/>
        </w:rPr>
        <w:t>ha</w:t>
      </w:r>
      <w:r w:rsidR="007A389A">
        <w:rPr>
          <w:rFonts w:ascii="Arial" w:hAnsi="Arial" w:cs="Arial"/>
          <w:lang w:eastAsia="en-AU"/>
        </w:rPr>
        <w:t>ve</w:t>
      </w:r>
      <w:r>
        <w:rPr>
          <w:rFonts w:ascii="Arial" w:hAnsi="Arial" w:cs="Arial"/>
          <w:lang w:eastAsia="en-AU"/>
        </w:rPr>
        <w:t xml:space="preserve"> been submitted with the application, which incorporates the WSUD strategy </w:t>
      </w:r>
      <w:r w:rsidR="00AF2260" w:rsidRPr="00AF2260">
        <w:rPr>
          <w:rFonts w:ascii="Arial" w:hAnsi="Arial" w:cs="Arial"/>
          <w:lang w:eastAsia="en-AU"/>
        </w:rPr>
        <w:t xml:space="preserve">and provides detailed analysis </w:t>
      </w:r>
      <w:r w:rsidR="00AF2260" w:rsidRPr="00AF2260">
        <w:rPr>
          <w:rFonts w:ascii="Arial" w:hAnsi="Arial" w:cs="Arial"/>
          <w:lang w:eastAsia="en-AU"/>
        </w:rPr>
        <w:lastRenderedPageBreak/>
        <w:t>to inform the sizing and design of stormwater management facilities throughout the development</w:t>
      </w:r>
      <w:r>
        <w:rPr>
          <w:rFonts w:ascii="Arial" w:hAnsi="Arial" w:cs="Arial"/>
          <w:lang w:eastAsia="en-AU"/>
        </w:rPr>
        <w:t xml:space="preserve">, including </w:t>
      </w:r>
      <w:r w:rsidR="0058418F">
        <w:rPr>
          <w:rFonts w:ascii="Arial" w:hAnsi="Arial" w:cs="Arial"/>
          <w:lang w:eastAsia="en-AU"/>
        </w:rPr>
        <w:t xml:space="preserve">pit and pipe network throughout the subdivision, future </w:t>
      </w:r>
      <w:r w:rsidR="00AF2260" w:rsidRPr="00AF2260">
        <w:rPr>
          <w:rFonts w:ascii="Arial" w:hAnsi="Arial" w:cs="Arial"/>
          <w:lang w:eastAsia="en-AU"/>
        </w:rPr>
        <w:t xml:space="preserve">rainwater tanks </w:t>
      </w:r>
      <w:r w:rsidR="0058418F">
        <w:rPr>
          <w:rFonts w:ascii="Arial" w:hAnsi="Arial" w:cs="Arial"/>
          <w:lang w:eastAsia="en-AU"/>
        </w:rPr>
        <w:t>to residential</w:t>
      </w:r>
      <w:r w:rsidR="00AF2260" w:rsidRPr="00AF2260">
        <w:rPr>
          <w:rFonts w:ascii="Arial" w:hAnsi="Arial" w:cs="Arial"/>
          <w:lang w:eastAsia="en-AU"/>
        </w:rPr>
        <w:t xml:space="preserve"> lots</w:t>
      </w:r>
      <w:r>
        <w:rPr>
          <w:rFonts w:ascii="Arial" w:hAnsi="Arial" w:cs="Arial"/>
          <w:lang w:eastAsia="en-AU"/>
        </w:rPr>
        <w:t xml:space="preserve">, </w:t>
      </w:r>
      <w:r w:rsidR="00AF2260" w:rsidRPr="00AF2260">
        <w:rPr>
          <w:rFonts w:ascii="Arial" w:hAnsi="Arial" w:cs="Arial"/>
          <w:lang w:eastAsia="en-AU"/>
        </w:rPr>
        <w:t>gross pollutant traps</w:t>
      </w:r>
      <w:r>
        <w:rPr>
          <w:rFonts w:ascii="Arial" w:hAnsi="Arial" w:cs="Arial"/>
          <w:lang w:eastAsia="en-AU"/>
        </w:rPr>
        <w:t>,</w:t>
      </w:r>
      <w:r w:rsidR="0058418F">
        <w:rPr>
          <w:rFonts w:ascii="Arial" w:hAnsi="Arial" w:cs="Arial"/>
          <w:lang w:eastAsia="en-AU"/>
        </w:rPr>
        <w:t xml:space="preserve"> infiltration systems</w:t>
      </w:r>
      <w:r w:rsidR="00AF2260" w:rsidRPr="00AF2260">
        <w:rPr>
          <w:rFonts w:ascii="Arial" w:hAnsi="Arial" w:cs="Arial"/>
          <w:lang w:eastAsia="en-AU"/>
        </w:rPr>
        <w:t xml:space="preserve"> and bioretention basins</w:t>
      </w:r>
      <w:r>
        <w:rPr>
          <w:rFonts w:ascii="Arial" w:hAnsi="Arial" w:cs="Arial"/>
          <w:lang w:eastAsia="en-AU"/>
        </w:rPr>
        <w:t>.</w:t>
      </w:r>
      <w:r w:rsidR="009610EE">
        <w:rPr>
          <w:rFonts w:ascii="Arial" w:hAnsi="Arial" w:cs="Arial"/>
          <w:lang w:eastAsia="en-AU"/>
        </w:rPr>
        <w:t xml:space="preserve"> </w:t>
      </w:r>
      <w:r w:rsidR="00AF2260" w:rsidRPr="00AF2260">
        <w:rPr>
          <w:rFonts w:ascii="Arial" w:hAnsi="Arial" w:cs="Arial"/>
          <w:lang w:eastAsia="en-AU"/>
        </w:rPr>
        <w:t xml:space="preserve">The </w:t>
      </w:r>
      <w:r w:rsidR="009610EE">
        <w:rPr>
          <w:rFonts w:ascii="Arial" w:hAnsi="Arial" w:cs="Arial"/>
          <w:lang w:eastAsia="en-AU"/>
        </w:rPr>
        <w:t xml:space="preserve">report demonstrates the range of </w:t>
      </w:r>
      <w:r w:rsidR="00AF2260" w:rsidRPr="00AF2260">
        <w:rPr>
          <w:rFonts w:ascii="Arial" w:hAnsi="Arial" w:cs="Arial"/>
          <w:lang w:eastAsia="en-AU"/>
        </w:rPr>
        <w:t>stormwater management facilities will mitigate the impact of the quality and quantity of stormwater runoff from the development to levels that are consistent with Council’s guidelines and industry standards.</w:t>
      </w:r>
    </w:p>
    <w:p w14:paraId="31B98707" w14:textId="2F9A7072" w:rsidR="009610EE" w:rsidRPr="00AF2260" w:rsidRDefault="009610EE" w:rsidP="00AF2260">
      <w:pPr>
        <w:tabs>
          <w:tab w:val="left" w:pos="7485"/>
        </w:tabs>
        <w:spacing w:line="240" w:lineRule="auto"/>
        <w:ind w:right="23"/>
        <w:rPr>
          <w:rFonts w:ascii="Arial" w:hAnsi="Arial" w:cs="Arial"/>
          <w:lang w:eastAsia="en-AU"/>
        </w:rPr>
      </w:pPr>
      <w:r>
        <w:rPr>
          <w:rFonts w:ascii="Arial" w:hAnsi="Arial" w:cs="Arial"/>
          <w:lang w:eastAsia="en-AU"/>
        </w:rPr>
        <w:t>The mosquito risk and management assessment is not relevant to the LMCC application.</w:t>
      </w:r>
    </w:p>
    <w:p w14:paraId="2045E717" w14:textId="77777777" w:rsidR="00AF2260" w:rsidRPr="00AF2260" w:rsidRDefault="00AF2260" w:rsidP="00AF2260">
      <w:pPr>
        <w:tabs>
          <w:tab w:val="left" w:pos="7485"/>
        </w:tabs>
        <w:spacing w:line="240" w:lineRule="auto"/>
        <w:ind w:right="23"/>
        <w:rPr>
          <w:rFonts w:ascii="Arial" w:hAnsi="Arial" w:cs="Arial"/>
          <w:lang w:eastAsia="en-AU"/>
        </w:rPr>
      </w:pPr>
      <w:r w:rsidRPr="00AF2260">
        <w:rPr>
          <w:rFonts w:ascii="Arial" w:hAnsi="Arial" w:cs="Arial"/>
          <w:lang w:eastAsia="en-AU"/>
        </w:rPr>
        <w:t xml:space="preserve">Condition 1.27 of the Concept Approval requires management arrangements to be provided for public stormwater facilities, during and after construction, prior to being dedicated to the relevant Council. </w:t>
      </w:r>
    </w:p>
    <w:p w14:paraId="34BF15A1" w14:textId="46CA8336" w:rsidR="00AF2260" w:rsidRDefault="00AF2260" w:rsidP="00AF2260">
      <w:pPr>
        <w:tabs>
          <w:tab w:val="left" w:pos="7485"/>
        </w:tabs>
        <w:spacing w:line="240" w:lineRule="auto"/>
        <w:ind w:right="23"/>
        <w:rPr>
          <w:rFonts w:ascii="Arial" w:hAnsi="Arial" w:cs="Arial"/>
          <w:lang w:eastAsia="en-AU"/>
        </w:rPr>
      </w:pPr>
      <w:r w:rsidRPr="00AF2260">
        <w:rPr>
          <w:rFonts w:ascii="Arial" w:hAnsi="Arial" w:cs="Arial"/>
          <w:lang w:eastAsia="en-AU"/>
        </w:rPr>
        <w:t xml:space="preserve">The statement of commitments also requires details on the proposed bio-retention basins, bio swales and swales, maintenance program for bio-swales, public stormwater system/basins, and transfer program to be submitted with the </w:t>
      </w:r>
      <w:r w:rsidR="00BC6473">
        <w:rPr>
          <w:rFonts w:ascii="Arial" w:hAnsi="Arial" w:cs="Arial"/>
          <w:lang w:eastAsia="en-AU"/>
        </w:rPr>
        <w:t>CC</w:t>
      </w:r>
      <w:r w:rsidRPr="00AF2260">
        <w:rPr>
          <w:rFonts w:ascii="Arial" w:hAnsi="Arial" w:cs="Arial"/>
          <w:lang w:eastAsia="en-AU"/>
        </w:rPr>
        <w:t xml:space="preserve"> application. </w:t>
      </w:r>
    </w:p>
    <w:p w14:paraId="18CB7E1E" w14:textId="5B977827" w:rsidR="00AF2260" w:rsidRPr="00AF2260" w:rsidRDefault="007A389A" w:rsidP="00AF2260">
      <w:pPr>
        <w:tabs>
          <w:tab w:val="left" w:pos="7485"/>
        </w:tabs>
        <w:spacing w:line="240" w:lineRule="auto"/>
        <w:ind w:right="23"/>
        <w:rPr>
          <w:rFonts w:ascii="Arial" w:hAnsi="Arial" w:cs="Arial"/>
          <w:lang w:eastAsia="en-AU"/>
        </w:rPr>
      </w:pPr>
      <w:r>
        <w:rPr>
          <w:rFonts w:ascii="Arial" w:hAnsi="Arial" w:cs="Arial"/>
          <w:lang w:eastAsia="en-AU"/>
        </w:rPr>
        <w:t xml:space="preserve">The stormwater management plan and associated civil engineering plans provide details of the stormwater management facilities, which are consistent with Council’s requirements. </w:t>
      </w:r>
      <w:r w:rsidR="00AF2260" w:rsidRPr="00AF2260">
        <w:rPr>
          <w:rFonts w:ascii="Arial" w:hAnsi="Arial" w:cs="Arial"/>
          <w:lang w:eastAsia="en-AU"/>
        </w:rPr>
        <w:t xml:space="preserve">Council has standard conditions and management guidelines to ensure facilities </w:t>
      </w:r>
      <w:r>
        <w:rPr>
          <w:rFonts w:ascii="Arial" w:hAnsi="Arial" w:cs="Arial"/>
          <w:lang w:eastAsia="en-AU"/>
        </w:rPr>
        <w:t xml:space="preserve">to be dedicated are </w:t>
      </w:r>
      <w:r w:rsidR="00AF2260" w:rsidRPr="00AF2260">
        <w:rPr>
          <w:rFonts w:ascii="Arial" w:hAnsi="Arial" w:cs="Arial"/>
          <w:lang w:eastAsia="en-AU"/>
        </w:rPr>
        <w:t xml:space="preserve">constructed and managed appropriately and will be acceptable as </w:t>
      </w:r>
      <w:r>
        <w:rPr>
          <w:rFonts w:ascii="Arial" w:hAnsi="Arial" w:cs="Arial"/>
          <w:lang w:eastAsia="en-AU"/>
        </w:rPr>
        <w:t xml:space="preserve">public </w:t>
      </w:r>
      <w:r w:rsidR="00AF2260" w:rsidRPr="00AF2260">
        <w:rPr>
          <w:rFonts w:ascii="Arial" w:hAnsi="Arial" w:cs="Arial"/>
          <w:lang w:eastAsia="en-AU"/>
        </w:rPr>
        <w:t>assets</w:t>
      </w:r>
      <w:r>
        <w:rPr>
          <w:rFonts w:ascii="Arial" w:hAnsi="Arial" w:cs="Arial"/>
          <w:lang w:eastAsia="en-AU"/>
        </w:rPr>
        <w:t xml:space="preserve"> </w:t>
      </w:r>
      <w:r w:rsidR="00AF2260" w:rsidRPr="00AF2260">
        <w:rPr>
          <w:rFonts w:ascii="Arial" w:hAnsi="Arial" w:cs="Arial"/>
          <w:lang w:eastAsia="en-AU"/>
        </w:rPr>
        <w:t>after the initial maintenance period.</w:t>
      </w:r>
      <w:r>
        <w:rPr>
          <w:rFonts w:ascii="Arial" w:hAnsi="Arial" w:cs="Arial"/>
          <w:lang w:eastAsia="en-AU"/>
        </w:rPr>
        <w:t xml:space="preserve"> Th</w:t>
      </w:r>
      <w:r w:rsidR="0066261D">
        <w:rPr>
          <w:rFonts w:ascii="Arial" w:hAnsi="Arial" w:cs="Arial"/>
          <w:lang w:eastAsia="en-AU"/>
        </w:rPr>
        <w:t>ese</w:t>
      </w:r>
      <w:r w:rsidR="00AF2260" w:rsidRPr="00AF2260">
        <w:rPr>
          <w:rFonts w:ascii="Arial" w:hAnsi="Arial" w:cs="Arial"/>
          <w:lang w:eastAsia="en-AU"/>
        </w:rPr>
        <w:t xml:space="preserve"> matters can be addressed through the imposition of an appropriate condition of consent.</w:t>
      </w:r>
    </w:p>
    <w:p w14:paraId="51B204BD" w14:textId="71BFCF07" w:rsidR="00AF2260" w:rsidRPr="007A389A" w:rsidRDefault="007A389A" w:rsidP="00AF2260">
      <w:pPr>
        <w:tabs>
          <w:tab w:val="left" w:pos="7485"/>
        </w:tabs>
        <w:spacing w:line="240" w:lineRule="auto"/>
        <w:ind w:right="23"/>
        <w:rPr>
          <w:rFonts w:ascii="Arial" w:hAnsi="Arial" w:cs="Arial"/>
          <w:b/>
          <w:lang w:eastAsia="en-AU"/>
        </w:rPr>
      </w:pPr>
      <w:r w:rsidRPr="007A389A">
        <w:rPr>
          <w:rFonts w:ascii="Arial" w:hAnsi="Arial" w:cs="Arial"/>
          <w:b/>
          <w:lang w:eastAsia="en-AU"/>
        </w:rPr>
        <w:t>4.</w:t>
      </w:r>
      <w:r w:rsidR="00BC1D17">
        <w:rPr>
          <w:rFonts w:ascii="Arial" w:hAnsi="Arial" w:cs="Arial"/>
          <w:b/>
          <w:lang w:eastAsia="en-AU"/>
        </w:rPr>
        <w:t>9</w:t>
      </w:r>
      <w:r w:rsidRPr="007A389A">
        <w:rPr>
          <w:rFonts w:ascii="Arial" w:hAnsi="Arial" w:cs="Arial"/>
          <w:b/>
          <w:lang w:eastAsia="en-AU"/>
        </w:rPr>
        <w:t>.1 Flooding</w:t>
      </w:r>
    </w:p>
    <w:p w14:paraId="356C9736" w14:textId="77777777" w:rsidR="00AF2260" w:rsidRPr="00AF2260" w:rsidRDefault="00AF2260" w:rsidP="00AF2260">
      <w:pPr>
        <w:tabs>
          <w:tab w:val="left" w:pos="7485"/>
        </w:tabs>
        <w:spacing w:line="240" w:lineRule="auto"/>
        <w:ind w:right="23"/>
        <w:rPr>
          <w:rFonts w:ascii="Arial" w:hAnsi="Arial" w:cs="Arial"/>
          <w:lang w:eastAsia="en-AU"/>
        </w:rPr>
      </w:pPr>
      <w:r w:rsidRPr="00AF2260">
        <w:rPr>
          <w:rFonts w:ascii="Arial" w:hAnsi="Arial" w:cs="Arial"/>
          <w:lang w:eastAsia="en-AU"/>
        </w:rPr>
        <w:t xml:space="preserve">The site is not identified as flood prone, however localised flooding is experienced from catchments within the site. </w:t>
      </w:r>
    </w:p>
    <w:p w14:paraId="21F1B036" w14:textId="555D8A13" w:rsidR="00AF2260" w:rsidRDefault="00AF2260" w:rsidP="00AF2260">
      <w:pPr>
        <w:tabs>
          <w:tab w:val="left" w:pos="7485"/>
        </w:tabs>
        <w:spacing w:line="240" w:lineRule="auto"/>
        <w:ind w:right="23"/>
        <w:rPr>
          <w:rFonts w:ascii="Arial" w:hAnsi="Arial" w:cs="Arial"/>
          <w:lang w:eastAsia="en-AU"/>
        </w:rPr>
      </w:pPr>
      <w:r w:rsidRPr="00AF2260">
        <w:rPr>
          <w:rFonts w:ascii="Arial" w:hAnsi="Arial" w:cs="Arial"/>
          <w:lang w:eastAsia="en-AU"/>
        </w:rPr>
        <w:t>Condition 1.23 and 1.24 of the Concept Approval requires the application to include flood modelling which addresses terrain information (i.e. digital elevation model), identifies any flooding effects associated with the Hunter River and ocean levels including any impacts associated with sea level rise, consideration of impacts on climate change on flood hazard, consideration of flooding impacts associated with the proposed development, and  each lot can accommodate dwellings located above the flood planning level (100 year flood plus 0.5 metre free board with fill limited to the 0.5 metre free board only), safe evacuation can be provided from all dwellings and public land below the probable maximum flood level, through consultation with the relevant Council and State Emergency.</w:t>
      </w:r>
    </w:p>
    <w:p w14:paraId="4FC48CE2" w14:textId="77777777" w:rsidR="00483517" w:rsidRPr="00AF2260" w:rsidRDefault="00483517" w:rsidP="00483517">
      <w:pPr>
        <w:tabs>
          <w:tab w:val="left" w:pos="7485"/>
        </w:tabs>
        <w:spacing w:line="240" w:lineRule="auto"/>
        <w:ind w:right="23"/>
        <w:rPr>
          <w:rFonts w:ascii="Arial" w:hAnsi="Arial" w:cs="Arial"/>
          <w:lang w:eastAsia="en-AU"/>
        </w:rPr>
      </w:pPr>
      <w:r w:rsidRPr="00AF2260">
        <w:rPr>
          <w:rFonts w:ascii="Arial" w:hAnsi="Arial" w:cs="Arial"/>
          <w:lang w:eastAsia="en-AU"/>
        </w:rPr>
        <w:t>The statement of commitments also requires stormwater management measures to be included to manage flood risk according to the NSW Floodplain Development Manual.</w:t>
      </w:r>
    </w:p>
    <w:p w14:paraId="337779E9" w14:textId="0C92E54F" w:rsidR="00483517" w:rsidRDefault="00AF2260" w:rsidP="00483517">
      <w:pPr>
        <w:tabs>
          <w:tab w:val="left" w:pos="7485"/>
        </w:tabs>
        <w:spacing w:line="240" w:lineRule="auto"/>
        <w:ind w:right="23"/>
        <w:rPr>
          <w:rFonts w:ascii="Arial" w:hAnsi="Arial" w:cs="Arial"/>
          <w:lang w:eastAsia="en-AU"/>
        </w:rPr>
      </w:pPr>
      <w:bookmarkStart w:id="13" w:name="_Hlk120357383"/>
      <w:r w:rsidRPr="00AF2260">
        <w:rPr>
          <w:rFonts w:ascii="Arial" w:hAnsi="Arial" w:cs="Arial"/>
          <w:lang w:eastAsia="en-AU"/>
        </w:rPr>
        <w:t xml:space="preserve">A flood impact assessment </w:t>
      </w:r>
      <w:r w:rsidR="004A4128">
        <w:rPr>
          <w:rFonts w:ascii="Arial" w:hAnsi="Arial" w:cs="Arial"/>
          <w:lang w:eastAsia="en-AU"/>
        </w:rPr>
        <w:t>has been submitted with the application.</w:t>
      </w:r>
      <w:r w:rsidR="006E7F73">
        <w:rPr>
          <w:rFonts w:ascii="Arial" w:hAnsi="Arial" w:cs="Arial"/>
          <w:lang w:eastAsia="en-AU"/>
        </w:rPr>
        <w:t xml:space="preserve"> The report identifies </w:t>
      </w:r>
      <w:r w:rsidRPr="00AF2260">
        <w:rPr>
          <w:rFonts w:ascii="Arial" w:hAnsi="Arial" w:cs="Arial"/>
          <w:lang w:eastAsia="en-AU"/>
        </w:rPr>
        <w:t xml:space="preserve">all residential lots and park lots are located outside of the </w:t>
      </w:r>
      <w:r w:rsidR="006E7F73">
        <w:rPr>
          <w:rFonts w:ascii="Arial" w:hAnsi="Arial" w:cs="Arial"/>
          <w:lang w:eastAsia="en-AU"/>
        </w:rPr>
        <w:t xml:space="preserve">100 year </w:t>
      </w:r>
      <w:r w:rsidRPr="00AF2260">
        <w:rPr>
          <w:rFonts w:ascii="Arial" w:hAnsi="Arial" w:cs="Arial"/>
          <w:lang w:eastAsia="en-AU"/>
        </w:rPr>
        <w:t>flood event</w:t>
      </w:r>
      <w:r w:rsidR="006E7F73">
        <w:rPr>
          <w:rFonts w:ascii="Arial" w:hAnsi="Arial" w:cs="Arial"/>
          <w:lang w:eastAsia="en-AU"/>
        </w:rPr>
        <w:t xml:space="preserve">. Only </w:t>
      </w:r>
      <w:r w:rsidRPr="00AF2260">
        <w:rPr>
          <w:rFonts w:ascii="Arial" w:hAnsi="Arial" w:cs="Arial"/>
          <w:lang w:eastAsia="en-AU"/>
        </w:rPr>
        <w:t>the public reserve</w:t>
      </w:r>
      <w:r w:rsidR="006E7F73">
        <w:rPr>
          <w:rFonts w:ascii="Arial" w:hAnsi="Arial" w:cs="Arial"/>
          <w:lang w:eastAsia="en-AU"/>
        </w:rPr>
        <w:t xml:space="preserve">s containing </w:t>
      </w:r>
      <w:r w:rsidRPr="00AF2260">
        <w:rPr>
          <w:rFonts w:ascii="Arial" w:hAnsi="Arial" w:cs="Arial"/>
          <w:lang w:eastAsia="en-AU"/>
        </w:rPr>
        <w:t xml:space="preserve">watercourse corridors </w:t>
      </w:r>
      <w:r w:rsidR="006E7F73">
        <w:rPr>
          <w:rFonts w:ascii="Arial" w:hAnsi="Arial" w:cs="Arial"/>
          <w:lang w:eastAsia="en-AU"/>
        </w:rPr>
        <w:t>are i</w:t>
      </w:r>
      <w:r w:rsidRPr="00AF2260">
        <w:rPr>
          <w:rFonts w:ascii="Arial" w:hAnsi="Arial" w:cs="Arial"/>
          <w:lang w:eastAsia="en-AU"/>
        </w:rPr>
        <w:t>mpacted by the flood event</w:t>
      </w:r>
      <w:r w:rsidR="006E7F73">
        <w:rPr>
          <w:rFonts w:ascii="Arial" w:hAnsi="Arial" w:cs="Arial"/>
          <w:lang w:eastAsia="en-AU"/>
        </w:rPr>
        <w:t>.</w:t>
      </w:r>
      <w:r w:rsidR="00483517">
        <w:rPr>
          <w:rFonts w:ascii="Arial" w:hAnsi="Arial" w:cs="Arial"/>
          <w:lang w:eastAsia="en-AU"/>
        </w:rPr>
        <w:t xml:space="preserve"> </w:t>
      </w:r>
      <w:r w:rsidR="00483517" w:rsidRPr="00AF2260">
        <w:rPr>
          <w:rFonts w:ascii="Arial" w:hAnsi="Arial" w:cs="Arial"/>
          <w:lang w:eastAsia="en-AU"/>
        </w:rPr>
        <w:t xml:space="preserve">All road crossings </w:t>
      </w:r>
      <w:r w:rsidR="00483517">
        <w:rPr>
          <w:rFonts w:ascii="Arial" w:hAnsi="Arial" w:cs="Arial"/>
          <w:lang w:eastAsia="en-AU"/>
        </w:rPr>
        <w:t xml:space="preserve">are located outside of, or above the 100 year </w:t>
      </w:r>
      <w:r w:rsidR="00483517" w:rsidRPr="00AF2260">
        <w:rPr>
          <w:rFonts w:ascii="Arial" w:hAnsi="Arial" w:cs="Arial"/>
          <w:lang w:eastAsia="en-AU"/>
        </w:rPr>
        <w:t>flood</w:t>
      </w:r>
      <w:r w:rsidR="00483517">
        <w:rPr>
          <w:rFonts w:ascii="Arial" w:hAnsi="Arial" w:cs="Arial"/>
          <w:lang w:eastAsia="en-AU"/>
        </w:rPr>
        <w:t xml:space="preserve"> level, and safe evacuation is achievable.</w:t>
      </w:r>
    </w:p>
    <w:p w14:paraId="43930E05" w14:textId="15D61DF4" w:rsidR="00483517" w:rsidRDefault="00483517" w:rsidP="00483517">
      <w:pPr>
        <w:tabs>
          <w:tab w:val="left" w:pos="7485"/>
        </w:tabs>
        <w:spacing w:line="240" w:lineRule="auto"/>
        <w:ind w:right="23"/>
        <w:rPr>
          <w:rFonts w:ascii="Arial" w:hAnsi="Arial" w:cs="Arial"/>
          <w:lang w:eastAsia="en-AU"/>
        </w:rPr>
      </w:pPr>
      <w:r w:rsidRPr="00AF2260">
        <w:rPr>
          <w:rFonts w:ascii="Arial" w:hAnsi="Arial" w:cs="Arial"/>
          <w:lang w:eastAsia="en-AU"/>
        </w:rPr>
        <w:t xml:space="preserve">The </w:t>
      </w:r>
      <w:r>
        <w:rPr>
          <w:rFonts w:ascii="Arial" w:hAnsi="Arial" w:cs="Arial"/>
          <w:lang w:eastAsia="en-AU"/>
        </w:rPr>
        <w:t>assessment also demonstrates the d</w:t>
      </w:r>
      <w:r w:rsidRPr="00AF2260">
        <w:rPr>
          <w:rFonts w:ascii="Arial" w:hAnsi="Arial" w:cs="Arial"/>
          <w:lang w:eastAsia="en-AU"/>
        </w:rPr>
        <w:t xml:space="preserve">evelopment will result in the peak flows leaving the site to </w:t>
      </w:r>
      <w:r>
        <w:rPr>
          <w:rFonts w:ascii="Arial" w:hAnsi="Arial" w:cs="Arial"/>
          <w:lang w:eastAsia="en-AU"/>
        </w:rPr>
        <w:t xml:space="preserve">be </w:t>
      </w:r>
      <w:r w:rsidRPr="00AF2260">
        <w:rPr>
          <w:rFonts w:ascii="Arial" w:hAnsi="Arial" w:cs="Arial"/>
          <w:lang w:eastAsia="en-AU"/>
        </w:rPr>
        <w:t>similar or less than those leaving the site currently during storm events</w:t>
      </w:r>
      <w:r>
        <w:rPr>
          <w:rFonts w:ascii="Arial" w:hAnsi="Arial" w:cs="Arial"/>
          <w:lang w:eastAsia="en-AU"/>
        </w:rPr>
        <w:t>, due to the design of the stormwater management facilities</w:t>
      </w:r>
      <w:r w:rsidRPr="00AF2260">
        <w:rPr>
          <w:rFonts w:ascii="Arial" w:hAnsi="Arial" w:cs="Arial"/>
          <w:lang w:eastAsia="en-AU"/>
        </w:rPr>
        <w:t xml:space="preserve">. </w:t>
      </w:r>
    </w:p>
    <w:bookmarkEnd w:id="13"/>
    <w:p w14:paraId="5247D4D5" w14:textId="5DF07D45" w:rsidR="007B4EBD" w:rsidRDefault="007B4EBD" w:rsidP="007B4EBD">
      <w:pPr>
        <w:tabs>
          <w:tab w:val="left" w:pos="7485"/>
        </w:tabs>
        <w:spacing w:line="240" w:lineRule="auto"/>
        <w:ind w:right="23"/>
        <w:jc w:val="center"/>
        <w:rPr>
          <w:rFonts w:ascii="Arial" w:hAnsi="Arial" w:cs="Arial"/>
          <w:lang w:eastAsia="en-AU"/>
        </w:rPr>
      </w:pPr>
      <w:r w:rsidRPr="00557B38">
        <w:rPr>
          <w:rFonts w:ascii="Arial" w:hAnsi="Arial" w:cs="Arial"/>
          <w:noProof/>
        </w:rPr>
        <w:lastRenderedPageBreak/>
        <w:drawing>
          <wp:inline distT="0" distB="0" distL="0" distR="0" wp14:anchorId="705A5A2A" wp14:editId="5541F212">
            <wp:extent cx="5565775" cy="22288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565775" cy="2228850"/>
                    </a:xfrm>
                    <a:prstGeom prst="rect">
                      <a:avLst/>
                    </a:prstGeom>
                  </pic:spPr>
                </pic:pic>
              </a:graphicData>
            </a:graphic>
          </wp:inline>
        </w:drawing>
      </w:r>
    </w:p>
    <w:p w14:paraId="6E02AD02" w14:textId="63657C54" w:rsidR="007B4EBD" w:rsidRPr="007B4EBD" w:rsidRDefault="007B4EBD" w:rsidP="007B4EBD">
      <w:pPr>
        <w:tabs>
          <w:tab w:val="left" w:pos="7485"/>
        </w:tabs>
        <w:spacing w:line="240" w:lineRule="auto"/>
        <w:ind w:right="23"/>
        <w:jc w:val="center"/>
        <w:rPr>
          <w:rFonts w:ascii="Arial" w:hAnsi="Arial" w:cs="Arial"/>
          <w:b/>
          <w:sz w:val="20"/>
          <w:szCs w:val="20"/>
          <w:lang w:eastAsia="en-AU"/>
        </w:rPr>
      </w:pPr>
      <w:r>
        <w:rPr>
          <w:rFonts w:ascii="Arial" w:hAnsi="Arial" w:cs="Arial"/>
          <w:b/>
          <w:sz w:val="20"/>
          <w:szCs w:val="20"/>
          <w:lang w:eastAsia="en-AU"/>
        </w:rPr>
        <w:t>Figure</w:t>
      </w:r>
      <w:r w:rsidR="00226621">
        <w:rPr>
          <w:rFonts w:ascii="Arial" w:hAnsi="Arial" w:cs="Arial"/>
          <w:b/>
          <w:sz w:val="20"/>
          <w:szCs w:val="20"/>
          <w:lang w:eastAsia="en-AU"/>
        </w:rPr>
        <w:t xml:space="preserve"> 9: </w:t>
      </w:r>
      <w:r>
        <w:rPr>
          <w:rFonts w:ascii="Arial" w:hAnsi="Arial" w:cs="Arial"/>
          <w:b/>
          <w:sz w:val="20"/>
          <w:szCs w:val="20"/>
          <w:lang w:eastAsia="en-AU"/>
        </w:rPr>
        <w:t>Extent of flood inundation during 100 year flood event (post development)</w:t>
      </w:r>
    </w:p>
    <w:p w14:paraId="35B1093E" w14:textId="4F9617C1" w:rsidR="007F0762" w:rsidRDefault="007F0762" w:rsidP="00EA0F18">
      <w:pPr>
        <w:tabs>
          <w:tab w:val="left" w:pos="7485"/>
        </w:tabs>
        <w:spacing w:line="240" w:lineRule="auto"/>
        <w:ind w:right="23"/>
        <w:rPr>
          <w:rFonts w:ascii="Arial" w:hAnsi="Arial" w:cs="Arial"/>
          <w:b/>
          <w:lang w:eastAsia="en-AU"/>
        </w:rPr>
      </w:pPr>
      <w:r w:rsidRPr="000E16A5">
        <w:rPr>
          <w:rFonts w:ascii="Arial" w:hAnsi="Arial" w:cs="Arial"/>
          <w:b/>
          <w:lang w:eastAsia="en-AU"/>
        </w:rPr>
        <w:t>4.</w:t>
      </w:r>
      <w:r w:rsidR="00BC1D17" w:rsidRPr="000E16A5">
        <w:rPr>
          <w:rFonts w:ascii="Arial" w:hAnsi="Arial" w:cs="Arial"/>
          <w:b/>
          <w:lang w:eastAsia="en-AU"/>
        </w:rPr>
        <w:t>10</w:t>
      </w:r>
      <w:r w:rsidRPr="000E16A5">
        <w:rPr>
          <w:rFonts w:ascii="Arial" w:hAnsi="Arial" w:cs="Arial"/>
          <w:b/>
          <w:lang w:eastAsia="en-AU"/>
        </w:rPr>
        <w:t xml:space="preserve"> Summerhill Waste Management Centre</w:t>
      </w:r>
    </w:p>
    <w:p w14:paraId="2312AF6F" w14:textId="1ACF6DAA" w:rsidR="000F0EF5" w:rsidRDefault="000F0EF5" w:rsidP="000F0EF5">
      <w:pPr>
        <w:tabs>
          <w:tab w:val="left" w:pos="7485"/>
        </w:tabs>
        <w:spacing w:line="240" w:lineRule="auto"/>
        <w:ind w:right="23"/>
        <w:rPr>
          <w:rFonts w:ascii="Arial" w:hAnsi="Arial" w:cs="Arial"/>
          <w:b/>
          <w:lang w:eastAsia="en-AU"/>
        </w:rPr>
      </w:pPr>
      <w:r>
        <w:rPr>
          <w:rFonts w:ascii="Arial" w:hAnsi="Arial" w:cs="Arial"/>
          <w:b/>
          <w:lang w:eastAsia="en-AU"/>
        </w:rPr>
        <w:t>4.10.1 Odour impacts</w:t>
      </w:r>
    </w:p>
    <w:p w14:paraId="1EE0F47E" w14:textId="77A74481" w:rsidR="000F0EF5" w:rsidRDefault="000F0EF5" w:rsidP="000F0EF5">
      <w:pPr>
        <w:rPr>
          <w:rFonts w:ascii="Arial" w:hAnsi="Arial" w:cs="Arial"/>
          <w:lang w:bidi="en-AU"/>
        </w:rPr>
      </w:pPr>
      <w:r w:rsidRPr="00367B98">
        <w:rPr>
          <w:rFonts w:ascii="Arial" w:hAnsi="Arial" w:cs="Arial"/>
          <w:lang w:eastAsia="en-AU"/>
        </w:rPr>
        <w:t xml:space="preserve">Concept Approval condition 1.44 requires </w:t>
      </w:r>
      <w:r w:rsidRPr="00367B98">
        <w:rPr>
          <w:rFonts w:ascii="Arial" w:hAnsi="Arial" w:cs="Arial"/>
          <w:lang w:bidi="en-AU"/>
        </w:rPr>
        <w:t xml:space="preserve">each development application for subdivision to consider odour impacts associated with the </w:t>
      </w:r>
      <w:r w:rsidR="00367B98">
        <w:rPr>
          <w:rFonts w:ascii="Arial" w:hAnsi="Arial" w:cs="Arial"/>
          <w:lang w:bidi="en-AU"/>
        </w:rPr>
        <w:t>SWMC</w:t>
      </w:r>
      <w:r w:rsidRPr="00367B98">
        <w:rPr>
          <w:rFonts w:ascii="Arial" w:hAnsi="Arial" w:cs="Arial"/>
          <w:lang w:bidi="en-AU"/>
        </w:rPr>
        <w:t>, and identify appropriate mitigation measures to manage these impacts.</w:t>
      </w:r>
    </w:p>
    <w:p w14:paraId="6BF23113" w14:textId="4A42EDF7" w:rsidR="00D10900" w:rsidRDefault="00D10900" w:rsidP="00D10900">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Objections have also been received from CN requesting a suitable buffer (1000m is suggested) to ensure the SWMC is not compromised from adjacent residential development.</w:t>
      </w:r>
    </w:p>
    <w:p w14:paraId="1C93E2C3" w14:textId="77777777" w:rsidR="00B068DF" w:rsidRDefault="00D10900" w:rsidP="005A41B1">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An odour assessment has been submitted with the application. The report identified </w:t>
      </w:r>
      <w:r w:rsidR="00B068DF">
        <w:rPr>
          <w:rFonts w:ascii="Arial" w:hAnsi="Arial" w:cs="Arial"/>
          <w:b w:val="0"/>
          <w:color w:val="auto"/>
          <w:sz w:val="22"/>
          <w:szCs w:val="22"/>
        </w:rPr>
        <w:t>the following:</w:t>
      </w:r>
    </w:p>
    <w:p w14:paraId="224A74E6" w14:textId="77777777" w:rsidR="00B068DF" w:rsidRDefault="00D10900" w:rsidP="00B068DF">
      <w:pPr>
        <w:pStyle w:val="FigureCaption"/>
        <w:numPr>
          <w:ilvl w:val="0"/>
          <w:numId w:val="32"/>
        </w:numPr>
        <w:spacing w:before="0" w:after="160" w:line="256" w:lineRule="auto"/>
        <w:jc w:val="left"/>
        <w:rPr>
          <w:rFonts w:ascii="Arial" w:hAnsi="Arial" w:cs="Arial"/>
          <w:b w:val="0"/>
          <w:color w:val="auto"/>
          <w:sz w:val="22"/>
          <w:szCs w:val="22"/>
        </w:rPr>
      </w:pPr>
      <w:r w:rsidRPr="00D10900">
        <w:rPr>
          <w:rFonts w:ascii="Arial" w:hAnsi="Arial" w:cs="Arial"/>
          <w:b w:val="0"/>
          <w:color w:val="auto"/>
          <w:sz w:val="22"/>
          <w:szCs w:val="22"/>
        </w:rPr>
        <w:t xml:space="preserve">observed odour </w:t>
      </w:r>
      <w:r>
        <w:rPr>
          <w:rFonts w:ascii="Arial" w:hAnsi="Arial" w:cs="Arial"/>
          <w:b w:val="0"/>
          <w:color w:val="auto"/>
          <w:sz w:val="22"/>
          <w:szCs w:val="22"/>
        </w:rPr>
        <w:t xml:space="preserve">associated with the SWMC </w:t>
      </w:r>
      <w:r w:rsidRPr="00D10900">
        <w:rPr>
          <w:rFonts w:ascii="Arial" w:hAnsi="Arial" w:cs="Arial"/>
          <w:b w:val="0"/>
          <w:color w:val="auto"/>
          <w:sz w:val="22"/>
          <w:szCs w:val="22"/>
        </w:rPr>
        <w:t xml:space="preserve">to be 255m from </w:t>
      </w:r>
      <w:r>
        <w:rPr>
          <w:rFonts w:ascii="Arial" w:hAnsi="Arial" w:cs="Arial"/>
          <w:b w:val="0"/>
          <w:color w:val="auto"/>
          <w:sz w:val="22"/>
          <w:szCs w:val="22"/>
        </w:rPr>
        <w:t xml:space="preserve">the </w:t>
      </w:r>
      <w:r w:rsidRPr="00D10900">
        <w:rPr>
          <w:rFonts w:ascii="Arial" w:hAnsi="Arial" w:cs="Arial"/>
          <w:b w:val="0"/>
          <w:color w:val="auto"/>
          <w:sz w:val="22"/>
          <w:szCs w:val="22"/>
        </w:rPr>
        <w:t>boundary</w:t>
      </w:r>
    </w:p>
    <w:p w14:paraId="6D780B63" w14:textId="77777777" w:rsidR="00B068DF" w:rsidRDefault="005A41B1" w:rsidP="00B068DF">
      <w:pPr>
        <w:pStyle w:val="FigureCaption"/>
        <w:numPr>
          <w:ilvl w:val="0"/>
          <w:numId w:val="32"/>
        </w:numPr>
        <w:spacing w:before="0" w:after="160" w:line="256" w:lineRule="auto"/>
        <w:jc w:val="left"/>
        <w:rPr>
          <w:rFonts w:ascii="Arial" w:hAnsi="Arial" w:cs="Arial"/>
          <w:b w:val="0"/>
          <w:color w:val="auto"/>
          <w:sz w:val="22"/>
          <w:szCs w:val="22"/>
        </w:rPr>
      </w:pPr>
      <w:r w:rsidRPr="00B068DF">
        <w:rPr>
          <w:rFonts w:ascii="Arial" w:hAnsi="Arial" w:cs="Arial"/>
          <w:b w:val="0"/>
          <w:color w:val="auto"/>
          <w:sz w:val="22"/>
          <w:szCs w:val="22"/>
        </w:rPr>
        <w:t xml:space="preserve">the </w:t>
      </w:r>
      <w:r w:rsidR="00D10900" w:rsidRPr="00B068DF">
        <w:rPr>
          <w:rFonts w:ascii="Arial" w:hAnsi="Arial" w:cs="Arial"/>
          <w:b w:val="0"/>
          <w:color w:val="auto"/>
          <w:sz w:val="22"/>
          <w:szCs w:val="22"/>
        </w:rPr>
        <w:t xml:space="preserve">Environmental Impact Statement </w:t>
      </w:r>
      <w:r w:rsidRPr="00B068DF">
        <w:rPr>
          <w:rFonts w:ascii="Arial" w:hAnsi="Arial" w:cs="Arial"/>
          <w:b w:val="0"/>
          <w:color w:val="auto"/>
          <w:sz w:val="22"/>
          <w:szCs w:val="22"/>
        </w:rPr>
        <w:t xml:space="preserve">for </w:t>
      </w:r>
      <w:r w:rsidR="00D10900" w:rsidRPr="00B068DF">
        <w:rPr>
          <w:rFonts w:ascii="Arial" w:hAnsi="Arial" w:cs="Arial"/>
          <w:b w:val="0"/>
          <w:color w:val="auto"/>
          <w:sz w:val="22"/>
          <w:szCs w:val="22"/>
        </w:rPr>
        <w:t>SWMC</w:t>
      </w:r>
      <w:r w:rsidRPr="00B068DF">
        <w:rPr>
          <w:rFonts w:ascii="Arial" w:hAnsi="Arial" w:cs="Arial"/>
          <w:b w:val="0"/>
          <w:color w:val="auto"/>
          <w:sz w:val="22"/>
          <w:szCs w:val="22"/>
        </w:rPr>
        <w:t xml:space="preserve"> requires a </w:t>
      </w:r>
      <w:r w:rsidR="00D10900" w:rsidRPr="00B068DF">
        <w:rPr>
          <w:rFonts w:ascii="Arial" w:hAnsi="Arial" w:cs="Arial"/>
          <w:b w:val="0"/>
          <w:color w:val="auto"/>
          <w:sz w:val="22"/>
          <w:szCs w:val="22"/>
        </w:rPr>
        <w:t xml:space="preserve">minimum </w:t>
      </w:r>
      <w:r w:rsidRPr="00B068DF">
        <w:rPr>
          <w:rFonts w:ascii="Arial" w:hAnsi="Arial" w:cs="Arial"/>
          <w:b w:val="0"/>
          <w:color w:val="auto"/>
          <w:sz w:val="22"/>
          <w:szCs w:val="22"/>
        </w:rPr>
        <w:t xml:space="preserve">400m </w:t>
      </w:r>
      <w:r w:rsidR="00D10900" w:rsidRPr="00B068DF">
        <w:rPr>
          <w:rFonts w:ascii="Arial" w:hAnsi="Arial" w:cs="Arial"/>
          <w:b w:val="0"/>
          <w:color w:val="auto"/>
          <w:sz w:val="22"/>
          <w:szCs w:val="22"/>
        </w:rPr>
        <w:t>buffer between on-site potentially odour generating activities and sensitive land uses, with the retention of the vegetated buffer zone.</w:t>
      </w:r>
      <w:r w:rsidRPr="00B068DF">
        <w:rPr>
          <w:rFonts w:ascii="Arial" w:hAnsi="Arial" w:cs="Arial"/>
          <w:b w:val="0"/>
          <w:color w:val="auto"/>
          <w:sz w:val="22"/>
          <w:szCs w:val="22"/>
        </w:rPr>
        <w:t xml:space="preserve"> The facility </w:t>
      </w:r>
      <w:r w:rsidR="00D10900" w:rsidRPr="00B068DF">
        <w:rPr>
          <w:rFonts w:ascii="Arial" w:hAnsi="Arial" w:cs="Arial"/>
          <w:b w:val="0"/>
          <w:color w:val="auto"/>
          <w:sz w:val="22"/>
          <w:szCs w:val="22"/>
        </w:rPr>
        <w:t xml:space="preserve">currently has an active landfill cell closer than 400m to the boundary of the </w:t>
      </w:r>
      <w:r w:rsidRPr="00B068DF">
        <w:rPr>
          <w:rFonts w:ascii="Arial" w:hAnsi="Arial" w:cs="Arial"/>
          <w:b w:val="0"/>
          <w:color w:val="auto"/>
          <w:sz w:val="22"/>
          <w:szCs w:val="22"/>
        </w:rPr>
        <w:t xml:space="preserve">subdivision </w:t>
      </w:r>
      <w:r w:rsidR="00D10900" w:rsidRPr="00B068DF">
        <w:rPr>
          <w:rFonts w:ascii="Arial" w:hAnsi="Arial" w:cs="Arial"/>
          <w:b w:val="0"/>
          <w:color w:val="auto"/>
          <w:sz w:val="22"/>
          <w:szCs w:val="22"/>
        </w:rPr>
        <w:t>site</w:t>
      </w:r>
    </w:p>
    <w:p w14:paraId="633F2B1E" w14:textId="14C20EBF" w:rsidR="00D10900" w:rsidRDefault="00D10900" w:rsidP="00B068DF">
      <w:pPr>
        <w:pStyle w:val="FigureCaption"/>
        <w:numPr>
          <w:ilvl w:val="0"/>
          <w:numId w:val="32"/>
        </w:numPr>
        <w:spacing w:before="0" w:after="160" w:line="256" w:lineRule="auto"/>
        <w:jc w:val="left"/>
        <w:rPr>
          <w:rFonts w:ascii="Arial" w:hAnsi="Arial" w:cs="Arial"/>
          <w:b w:val="0"/>
          <w:color w:val="auto"/>
          <w:sz w:val="22"/>
          <w:szCs w:val="22"/>
        </w:rPr>
      </w:pPr>
      <w:r w:rsidRPr="00B068DF">
        <w:rPr>
          <w:rFonts w:ascii="Arial" w:hAnsi="Arial" w:cs="Arial"/>
          <w:b w:val="0"/>
          <w:color w:val="auto"/>
          <w:sz w:val="22"/>
          <w:szCs w:val="22"/>
        </w:rPr>
        <w:t xml:space="preserve">430m </w:t>
      </w:r>
      <w:r w:rsidR="00B068DF">
        <w:rPr>
          <w:rFonts w:ascii="Arial" w:hAnsi="Arial" w:cs="Arial"/>
          <w:b w:val="0"/>
          <w:color w:val="auto"/>
          <w:sz w:val="22"/>
          <w:szCs w:val="22"/>
        </w:rPr>
        <w:t xml:space="preserve">buffer from an </w:t>
      </w:r>
      <w:r w:rsidRPr="00B068DF">
        <w:rPr>
          <w:rFonts w:ascii="Arial" w:hAnsi="Arial" w:cs="Arial"/>
          <w:b w:val="0"/>
          <w:color w:val="auto"/>
          <w:sz w:val="22"/>
          <w:szCs w:val="22"/>
        </w:rPr>
        <w:t>active cell</w:t>
      </w:r>
      <w:r w:rsidR="00B068DF">
        <w:rPr>
          <w:rFonts w:ascii="Arial" w:hAnsi="Arial" w:cs="Arial"/>
          <w:b w:val="0"/>
          <w:color w:val="auto"/>
          <w:sz w:val="22"/>
          <w:szCs w:val="22"/>
        </w:rPr>
        <w:t>/s</w:t>
      </w:r>
      <w:r w:rsidRPr="00B068DF">
        <w:rPr>
          <w:rFonts w:ascii="Arial" w:hAnsi="Arial" w:cs="Arial"/>
          <w:b w:val="0"/>
          <w:color w:val="auto"/>
          <w:sz w:val="22"/>
          <w:szCs w:val="22"/>
        </w:rPr>
        <w:t xml:space="preserve"> would be sufficient to mitigate the potential for odour at the </w:t>
      </w:r>
      <w:r w:rsidR="00B068DF">
        <w:rPr>
          <w:rFonts w:ascii="Arial" w:hAnsi="Arial" w:cs="Arial"/>
          <w:b w:val="0"/>
          <w:color w:val="auto"/>
          <w:sz w:val="22"/>
          <w:szCs w:val="22"/>
        </w:rPr>
        <w:t xml:space="preserve">boundary of the subdivision </w:t>
      </w:r>
      <w:r w:rsidRPr="00B068DF">
        <w:rPr>
          <w:rFonts w:ascii="Arial" w:hAnsi="Arial" w:cs="Arial"/>
          <w:b w:val="0"/>
          <w:color w:val="auto"/>
          <w:sz w:val="22"/>
          <w:szCs w:val="22"/>
        </w:rPr>
        <w:t xml:space="preserve">site.  </w:t>
      </w:r>
    </w:p>
    <w:p w14:paraId="6B79F92F" w14:textId="222A48F8" w:rsidR="00B068DF" w:rsidRDefault="00B068DF" w:rsidP="00B068DF">
      <w:pPr>
        <w:pStyle w:val="FigureCaption"/>
        <w:spacing w:before="0" w:after="160" w:line="256" w:lineRule="auto"/>
        <w:ind w:left="0"/>
        <w:jc w:val="left"/>
        <w:rPr>
          <w:rFonts w:ascii="Arial" w:hAnsi="Arial" w:cs="Arial"/>
          <w:b w:val="0"/>
          <w:color w:val="auto"/>
          <w:sz w:val="22"/>
          <w:szCs w:val="22"/>
          <w:lang w:bidi="en-AU"/>
        </w:rPr>
      </w:pPr>
      <w:r w:rsidRPr="00B068DF">
        <w:rPr>
          <w:rFonts w:ascii="Arial" w:hAnsi="Arial" w:cs="Arial"/>
          <w:b w:val="0"/>
          <w:color w:val="auto"/>
          <w:sz w:val="22"/>
          <w:szCs w:val="22"/>
        </w:rPr>
        <w:t xml:space="preserve">Council’s Environmental Systems Officer has reviewed the report and identified further information is needed to confirm </w:t>
      </w:r>
      <w:r w:rsidRPr="00B068DF">
        <w:rPr>
          <w:rFonts w:ascii="Arial" w:hAnsi="Arial" w:cs="Arial"/>
          <w:b w:val="0"/>
          <w:color w:val="auto"/>
          <w:sz w:val="22"/>
          <w:szCs w:val="22"/>
          <w:lang w:bidi="en-AU"/>
        </w:rPr>
        <w:t xml:space="preserve">the recommended 430m buffer zone will </w:t>
      </w:r>
      <w:r>
        <w:rPr>
          <w:rFonts w:ascii="Arial" w:hAnsi="Arial" w:cs="Arial"/>
          <w:b w:val="0"/>
          <w:color w:val="auto"/>
          <w:sz w:val="22"/>
          <w:szCs w:val="22"/>
          <w:lang w:bidi="en-AU"/>
        </w:rPr>
        <w:t>address</w:t>
      </w:r>
      <w:r w:rsidRPr="00B068DF">
        <w:rPr>
          <w:rFonts w:ascii="Arial" w:hAnsi="Arial" w:cs="Arial"/>
          <w:b w:val="0"/>
          <w:color w:val="auto"/>
          <w:sz w:val="22"/>
          <w:szCs w:val="22"/>
          <w:lang w:bidi="en-AU"/>
        </w:rPr>
        <w:t xml:space="preserve"> </w:t>
      </w:r>
      <w:r>
        <w:rPr>
          <w:rFonts w:ascii="Arial" w:hAnsi="Arial" w:cs="Arial"/>
          <w:b w:val="0"/>
          <w:color w:val="auto"/>
          <w:sz w:val="22"/>
          <w:szCs w:val="22"/>
          <w:lang w:bidi="en-AU"/>
        </w:rPr>
        <w:t>odour impacts from the SWMC. This includes further assessment in different climatic conditions and times of day, and assessment of all waste activities undertaken at the site.</w:t>
      </w:r>
    </w:p>
    <w:p w14:paraId="4B3E1A53" w14:textId="6C871888" w:rsidR="00B068DF" w:rsidRDefault="00B068DF" w:rsidP="00B068DF">
      <w:pPr>
        <w:pStyle w:val="FigureCaption"/>
        <w:spacing w:before="0" w:after="160" w:line="256" w:lineRule="auto"/>
        <w:ind w:left="0"/>
        <w:jc w:val="left"/>
        <w:rPr>
          <w:rFonts w:ascii="Arial" w:hAnsi="Arial" w:cs="Arial"/>
          <w:b w:val="0"/>
          <w:color w:val="auto"/>
          <w:sz w:val="22"/>
          <w:szCs w:val="22"/>
          <w:lang w:bidi="en-AU"/>
        </w:rPr>
      </w:pPr>
      <w:r>
        <w:rPr>
          <w:rFonts w:ascii="Arial" w:hAnsi="Arial" w:cs="Arial"/>
          <w:b w:val="0"/>
          <w:color w:val="auto"/>
          <w:sz w:val="22"/>
          <w:szCs w:val="22"/>
          <w:lang w:bidi="en-AU"/>
        </w:rPr>
        <w:t>Should the 430m buffer be confirmed, conditions of consent would be needed to ensure the subdivision staging is constructed to ensure the buffer is maintained.</w:t>
      </w:r>
    </w:p>
    <w:p w14:paraId="4CCE0AD9" w14:textId="77777777" w:rsidR="00B068DF" w:rsidRDefault="00B068DF" w:rsidP="00B068DF">
      <w:pPr>
        <w:tabs>
          <w:tab w:val="left" w:pos="7485"/>
        </w:tabs>
        <w:spacing w:line="240" w:lineRule="auto"/>
        <w:ind w:right="23"/>
        <w:rPr>
          <w:rFonts w:ascii="Arial" w:hAnsi="Arial" w:cs="Arial"/>
          <w:bCs/>
          <w:lang w:eastAsia="en-AU"/>
        </w:rPr>
      </w:pPr>
      <w:r w:rsidRPr="00081003">
        <w:rPr>
          <w:rFonts w:ascii="Arial" w:hAnsi="Arial" w:cs="Arial"/>
          <w:bCs/>
          <w:lang w:eastAsia="en-AU"/>
        </w:rPr>
        <w:t>Insufficient information has therefore been provided to enable Council and the Panel to assess</w:t>
      </w:r>
      <w:r>
        <w:rPr>
          <w:rFonts w:ascii="Arial" w:hAnsi="Arial" w:cs="Arial"/>
          <w:bCs/>
          <w:lang w:eastAsia="en-AU"/>
        </w:rPr>
        <w:t xml:space="preserve"> the potential odour impacts from SWMC to the development, and any mitigation measures required.</w:t>
      </w:r>
    </w:p>
    <w:p w14:paraId="26B1651B" w14:textId="54DEDD56" w:rsidR="00B068DF" w:rsidRDefault="00B068DF" w:rsidP="00B068DF">
      <w:pPr>
        <w:spacing w:line="240" w:lineRule="auto"/>
        <w:rPr>
          <w:rFonts w:ascii="Arial" w:hAnsi="Arial" w:cs="Arial"/>
          <w:bCs/>
          <w:lang w:eastAsia="en-AU"/>
        </w:rPr>
      </w:pPr>
      <w:r w:rsidRPr="009B665F">
        <w:rPr>
          <w:rFonts w:ascii="Arial" w:hAnsi="Arial" w:cs="Arial"/>
        </w:rPr>
        <w:t>It is recommended the application be deferred to enable the submission of further information to address this matter</w:t>
      </w:r>
      <w:r>
        <w:rPr>
          <w:rFonts w:ascii="Arial" w:hAnsi="Arial" w:cs="Arial"/>
        </w:rPr>
        <w:t>, as it is resolvable</w:t>
      </w:r>
      <w:r>
        <w:rPr>
          <w:rFonts w:ascii="Arial" w:hAnsi="Arial" w:cs="Arial"/>
          <w:bCs/>
          <w:lang w:eastAsia="en-AU"/>
        </w:rPr>
        <w:t>.</w:t>
      </w:r>
    </w:p>
    <w:p w14:paraId="04DE0ABB" w14:textId="2F0E2E95" w:rsidR="00C97C6D" w:rsidRDefault="00C97C6D" w:rsidP="00B068DF">
      <w:pPr>
        <w:spacing w:line="240" w:lineRule="auto"/>
        <w:rPr>
          <w:rFonts w:ascii="Arial" w:hAnsi="Arial" w:cs="Arial"/>
        </w:rPr>
      </w:pPr>
    </w:p>
    <w:p w14:paraId="4E1DE1B8" w14:textId="77777777" w:rsidR="00C97C6D" w:rsidRPr="00446032" w:rsidRDefault="00C97C6D" w:rsidP="00B068DF">
      <w:pPr>
        <w:spacing w:line="240" w:lineRule="auto"/>
        <w:rPr>
          <w:rFonts w:ascii="Arial" w:hAnsi="Arial" w:cs="Arial"/>
        </w:rPr>
      </w:pPr>
    </w:p>
    <w:p w14:paraId="5BF71889" w14:textId="7D2C26B8" w:rsidR="00A112D9" w:rsidRPr="003B64BB" w:rsidRDefault="003B64BB" w:rsidP="00A67180">
      <w:pPr>
        <w:tabs>
          <w:tab w:val="left" w:pos="7485"/>
        </w:tabs>
        <w:spacing w:line="240" w:lineRule="auto"/>
        <w:ind w:right="23"/>
        <w:rPr>
          <w:rFonts w:ascii="Arial" w:hAnsi="Arial" w:cs="Arial"/>
          <w:b/>
          <w:lang w:eastAsia="en-AU"/>
        </w:rPr>
      </w:pPr>
      <w:r>
        <w:rPr>
          <w:rFonts w:ascii="Arial" w:hAnsi="Arial" w:cs="Arial"/>
          <w:b/>
          <w:lang w:eastAsia="en-AU"/>
        </w:rPr>
        <w:lastRenderedPageBreak/>
        <w:t xml:space="preserve">4.10.2 </w:t>
      </w:r>
      <w:r w:rsidR="00A112D9" w:rsidRPr="003B64BB">
        <w:rPr>
          <w:rFonts w:ascii="Arial" w:hAnsi="Arial" w:cs="Arial"/>
          <w:b/>
          <w:lang w:eastAsia="en-AU"/>
        </w:rPr>
        <w:t>Concept Approval condition 1.34</w:t>
      </w:r>
    </w:p>
    <w:p w14:paraId="5B5CC231" w14:textId="489AD44F" w:rsidR="003B64BB" w:rsidRDefault="000F0EF5" w:rsidP="003B64BB">
      <w:pPr>
        <w:spacing w:line="240" w:lineRule="auto"/>
        <w:rPr>
          <w:rFonts w:ascii="Arial" w:hAnsi="Arial" w:cs="Arial"/>
        </w:rPr>
      </w:pPr>
      <w:r w:rsidRPr="00E5156E">
        <w:rPr>
          <w:rFonts w:ascii="Arial" w:eastAsia="Calibri" w:hAnsi="Arial" w:cs="Arial"/>
          <w:bCs/>
        </w:rPr>
        <w:t>Condition 1.3</w:t>
      </w:r>
      <w:r>
        <w:rPr>
          <w:rFonts w:ascii="Arial" w:eastAsia="Calibri" w:hAnsi="Arial" w:cs="Arial"/>
          <w:bCs/>
        </w:rPr>
        <w:t xml:space="preserve">4 </w:t>
      </w:r>
      <w:r w:rsidRPr="00E5156E">
        <w:rPr>
          <w:rFonts w:ascii="Arial" w:eastAsia="Calibri" w:hAnsi="Arial" w:cs="Arial"/>
          <w:bCs/>
        </w:rPr>
        <w:t>of the Concept Approval requires</w:t>
      </w:r>
      <w:r>
        <w:rPr>
          <w:rFonts w:ascii="Arial" w:eastAsia="Calibri" w:hAnsi="Arial" w:cs="Arial"/>
          <w:bCs/>
        </w:rPr>
        <w:t xml:space="preserve"> </w:t>
      </w:r>
      <w:r w:rsidR="003B64BB">
        <w:rPr>
          <w:rFonts w:ascii="Arial" w:eastAsia="Calibri" w:hAnsi="Arial" w:cs="Arial"/>
          <w:bCs/>
        </w:rPr>
        <w:t xml:space="preserve">the </w:t>
      </w:r>
      <w:r w:rsidR="003B64BB">
        <w:rPr>
          <w:rFonts w:ascii="Arial" w:hAnsi="Arial" w:cs="Arial"/>
        </w:rPr>
        <w:t>application to demonstrate that key roads linking Minmi Boulevard and the waste management centre have been designed to accommodate waste removal vehicles in accordance with any requirements of the relevant Council, unless otherwise agreed to by that Council.</w:t>
      </w:r>
    </w:p>
    <w:p w14:paraId="1BB50822" w14:textId="77777777" w:rsidR="004D694B" w:rsidRDefault="004D694B" w:rsidP="004D694B">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Objections have been received from CN regarding the interpretation of ‘waste servicing vehicles’ specified in condition 1.34 of the Concept Approval. CN argue the condition caters for up to B-Double sized vehicles, which could not be accommodated within the subdivision road network. </w:t>
      </w:r>
    </w:p>
    <w:p w14:paraId="023E4255" w14:textId="77777777" w:rsidR="004D694B" w:rsidRDefault="004D694B" w:rsidP="004D694B">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CN also </w:t>
      </w:r>
      <w:r w:rsidRPr="000F0EF5">
        <w:rPr>
          <w:rFonts w:ascii="Arial" w:hAnsi="Arial" w:cs="Arial"/>
          <w:b w:val="0"/>
          <w:color w:val="auto"/>
          <w:sz w:val="22"/>
          <w:szCs w:val="22"/>
        </w:rPr>
        <w:t>argue the condition reference to ‘relevant council’ means City of Newcastle</w:t>
      </w:r>
      <w:r>
        <w:rPr>
          <w:rFonts w:ascii="Arial" w:hAnsi="Arial" w:cs="Arial"/>
          <w:b w:val="0"/>
          <w:color w:val="auto"/>
          <w:sz w:val="22"/>
          <w:szCs w:val="22"/>
        </w:rPr>
        <w:t xml:space="preserve">. </w:t>
      </w:r>
    </w:p>
    <w:p w14:paraId="7ECB4797" w14:textId="77C08C58" w:rsidR="003B64BB" w:rsidRDefault="004D694B" w:rsidP="000F0EF5">
      <w:pPr>
        <w:spacing w:line="240" w:lineRule="auto"/>
        <w:rPr>
          <w:rFonts w:ascii="Arial" w:eastAsia="Calibri" w:hAnsi="Arial" w:cs="Arial"/>
          <w:bCs/>
        </w:rPr>
      </w:pPr>
      <w:r>
        <w:rPr>
          <w:rFonts w:ascii="Arial" w:eastAsia="Calibri" w:hAnsi="Arial" w:cs="Arial"/>
          <w:bCs/>
        </w:rPr>
        <w:t>The applicant proposes to satisfy the condition as follows:</w:t>
      </w:r>
    </w:p>
    <w:p w14:paraId="5F170025" w14:textId="4E556E01" w:rsidR="00A67180" w:rsidRPr="004D694B" w:rsidRDefault="00A67180" w:rsidP="0014192F">
      <w:pPr>
        <w:pStyle w:val="ListParagraph"/>
        <w:numPr>
          <w:ilvl w:val="0"/>
          <w:numId w:val="18"/>
        </w:numPr>
        <w:tabs>
          <w:tab w:val="left" w:pos="7485"/>
        </w:tabs>
        <w:spacing w:line="240" w:lineRule="auto"/>
        <w:ind w:left="714" w:right="23" w:hanging="357"/>
        <w:contextualSpacing w:val="0"/>
        <w:rPr>
          <w:rFonts w:ascii="Arial" w:hAnsi="Arial" w:cs="Arial"/>
          <w:lang w:eastAsia="en-AU"/>
        </w:rPr>
      </w:pPr>
      <w:r w:rsidRPr="004D694B">
        <w:rPr>
          <w:rFonts w:ascii="Arial" w:hAnsi="Arial" w:cs="Arial"/>
          <w:lang w:eastAsia="en-AU"/>
        </w:rPr>
        <w:t>Road MC58 is the key road that links Minmi Boulevard (Road MC01) and the SWMC</w:t>
      </w:r>
    </w:p>
    <w:p w14:paraId="106D7E4F" w14:textId="742BEC97" w:rsidR="00A67180" w:rsidRPr="004D694B" w:rsidRDefault="00A67180" w:rsidP="0014192F">
      <w:pPr>
        <w:pStyle w:val="ListParagraph"/>
        <w:numPr>
          <w:ilvl w:val="0"/>
          <w:numId w:val="18"/>
        </w:numPr>
        <w:tabs>
          <w:tab w:val="left" w:pos="7485"/>
        </w:tabs>
        <w:spacing w:line="240" w:lineRule="auto"/>
        <w:ind w:left="714" w:right="23" w:hanging="357"/>
        <w:contextualSpacing w:val="0"/>
        <w:rPr>
          <w:rFonts w:ascii="Arial" w:hAnsi="Arial" w:cs="Arial"/>
          <w:lang w:eastAsia="en-AU"/>
        </w:rPr>
      </w:pPr>
      <w:r w:rsidRPr="004D694B">
        <w:rPr>
          <w:rFonts w:ascii="Arial" w:hAnsi="Arial" w:cs="Arial"/>
          <w:lang w:eastAsia="en-AU"/>
        </w:rPr>
        <w:t xml:space="preserve">Road MC01 and MC58 have been designed as </w:t>
      </w:r>
      <w:r w:rsidR="004D694B" w:rsidRPr="004D694B">
        <w:rPr>
          <w:rFonts w:ascii="Arial" w:hAnsi="Arial" w:cs="Arial"/>
          <w:lang w:eastAsia="en-AU"/>
        </w:rPr>
        <w:t>c</w:t>
      </w:r>
      <w:r w:rsidRPr="004D694B">
        <w:rPr>
          <w:rFonts w:ascii="Arial" w:hAnsi="Arial" w:cs="Arial"/>
          <w:lang w:eastAsia="en-AU"/>
        </w:rPr>
        <w:t xml:space="preserve">ollector </w:t>
      </w:r>
      <w:r w:rsidR="004D694B" w:rsidRPr="004D694B">
        <w:rPr>
          <w:rFonts w:ascii="Arial" w:hAnsi="Arial" w:cs="Arial"/>
          <w:lang w:eastAsia="en-AU"/>
        </w:rPr>
        <w:t>r</w:t>
      </w:r>
      <w:r w:rsidRPr="004D694B">
        <w:rPr>
          <w:rFonts w:ascii="Arial" w:hAnsi="Arial" w:cs="Arial"/>
          <w:lang w:eastAsia="en-AU"/>
        </w:rPr>
        <w:t>oads, and can therefore accommodate all general vehicles up to a 19m semi-trailer. This includes waste removal vehicles, which has been taken to mean a vehicle purpose-built or adapted for waste removal.</w:t>
      </w:r>
    </w:p>
    <w:p w14:paraId="3FA05EFF" w14:textId="2F38CC5C" w:rsidR="00226621" w:rsidRDefault="00226621" w:rsidP="00226621">
      <w:pPr>
        <w:tabs>
          <w:tab w:val="left" w:pos="7485"/>
        </w:tabs>
        <w:spacing w:line="240" w:lineRule="auto"/>
        <w:ind w:right="23"/>
        <w:jc w:val="center"/>
        <w:rPr>
          <w:rFonts w:ascii="Arial" w:hAnsi="Arial" w:cs="Arial"/>
          <w:lang w:eastAsia="en-AU"/>
        </w:rPr>
      </w:pPr>
      <w:r>
        <w:rPr>
          <w:noProof/>
        </w:rPr>
        <w:drawing>
          <wp:inline distT="0" distB="0" distL="0" distR="0" wp14:anchorId="37C50B02" wp14:editId="21DB3B5C">
            <wp:extent cx="5731510" cy="3002280"/>
            <wp:effectExtent l="0" t="0" r="2540" b="762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31510" cy="3002280"/>
                    </a:xfrm>
                    <a:prstGeom prst="rect">
                      <a:avLst/>
                    </a:prstGeom>
                  </pic:spPr>
                </pic:pic>
              </a:graphicData>
            </a:graphic>
          </wp:inline>
        </w:drawing>
      </w:r>
    </w:p>
    <w:p w14:paraId="3104B0A7" w14:textId="5D4B99CB" w:rsidR="007430D6" w:rsidRPr="007430D6" w:rsidRDefault="007430D6" w:rsidP="007430D6">
      <w:pPr>
        <w:tabs>
          <w:tab w:val="left" w:pos="7485"/>
        </w:tabs>
        <w:spacing w:line="240" w:lineRule="auto"/>
        <w:ind w:right="23"/>
        <w:jc w:val="center"/>
        <w:rPr>
          <w:rFonts w:ascii="Arial" w:hAnsi="Arial" w:cs="Arial"/>
          <w:b/>
          <w:sz w:val="20"/>
          <w:szCs w:val="20"/>
          <w:lang w:eastAsia="en-AU"/>
        </w:rPr>
      </w:pPr>
      <w:r>
        <w:rPr>
          <w:rFonts w:ascii="Arial" w:hAnsi="Arial" w:cs="Arial"/>
          <w:b/>
          <w:sz w:val="20"/>
          <w:szCs w:val="20"/>
          <w:lang w:eastAsia="en-AU"/>
        </w:rPr>
        <w:t>Figure 10: Proposed waste removal vehicle route</w:t>
      </w:r>
    </w:p>
    <w:p w14:paraId="57A73372" w14:textId="7BA68DF1" w:rsidR="004D694B" w:rsidRDefault="004D694B" w:rsidP="004D694B">
      <w:pPr>
        <w:tabs>
          <w:tab w:val="left" w:pos="7485"/>
        </w:tabs>
        <w:spacing w:line="240" w:lineRule="auto"/>
        <w:ind w:right="23"/>
        <w:rPr>
          <w:rFonts w:ascii="Arial" w:hAnsi="Arial" w:cs="Arial"/>
          <w:lang w:eastAsia="en-AU"/>
        </w:rPr>
      </w:pPr>
      <w:r w:rsidRPr="004D694B">
        <w:rPr>
          <w:rFonts w:ascii="Arial" w:hAnsi="Arial" w:cs="Arial"/>
          <w:lang w:eastAsia="en-AU"/>
        </w:rPr>
        <w:t>Council concur with the applicant’s interpretation of the condition</w:t>
      </w:r>
      <w:r w:rsidR="008D40E1">
        <w:rPr>
          <w:rFonts w:ascii="Arial" w:hAnsi="Arial" w:cs="Arial"/>
          <w:lang w:eastAsia="en-AU"/>
        </w:rPr>
        <w:t xml:space="preserve"> and the condition relates to typical garbage trucks which can move through the subdivision</w:t>
      </w:r>
      <w:r w:rsidRPr="004D694B">
        <w:rPr>
          <w:rFonts w:ascii="Arial" w:hAnsi="Arial" w:cs="Arial"/>
          <w:lang w:eastAsia="en-AU"/>
        </w:rPr>
        <w:t xml:space="preserve">. </w:t>
      </w:r>
      <w:r w:rsidR="003B5D81">
        <w:rPr>
          <w:rFonts w:ascii="Arial" w:hAnsi="Arial" w:cs="Arial"/>
          <w:lang w:eastAsia="en-AU"/>
        </w:rPr>
        <w:t>The collector road network, which also is a bus route, provi</w:t>
      </w:r>
      <w:r w:rsidR="00B743A6">
        <w:rPr>
          <w:rFonts w:ascii="Arial" w:hAnsi="Arial" w:cs="Arial"/>
          <w:lang w:eastAsia="en-AU"/>
        </w:rPr>
        <w:t xml:space="preserve">des for waste removal vehicles. </w:t>
      </w:r>
      <w:r w:rsidRPr="004D694B">
        <w:rPr>
          <w:rFonts w:ascii="Arial" w:hAnsi="Arial" w:cs="Arial"/>
          <w:lang w:eastAsia="en-AU"/>
        </w:rPr>
        <w:t xml:space="preserve">Civil engineering plans have been submitted which demonstrate the internal road network can cater for waste servicing vehicles. </w:t>
      </w:r>
    </w:p>
    <w:p w14:paraId="75155DA2" w14:textId="7AD4868B" w:rsidR="00CC7999" w:rsidRDefault="004D694B" w:rsidP="004D694B">
      <w:pPr>
        <w:tabs>
          <w:tab w:val="left" w:pos="7485"/>
        </w:tabs>
        <w:spacing w:line="240" w:lineRule="auto"/>
        <w:ind w:right="23"/>
        <w:rPr>
          <w:rFonts w:ascii="Arial" w:hAnsi="Arial" w:cs="Arial"/>
          <w:lang w:eastAsia="en-AU"/>
        </w:rPr>
      </w:pPr>
      <w:r>
        <w:rPr>
          <w:rFonts w:ascii="Arial" w:hAnsi="Arial" w:cs="Arial"/>
          <w:lang w:eastAsia="en-AU"/>
        </w:rPr>
        <w:t xml:space="preserve">Insufficient information has been provided to demonstrate the connection of MC58 to the boundary of the site and SWMC. </w:t>
      </w:r>
      <w:r w:rsidR="00CC7999">
        <w:rPr>
          <w:rFonts w:ascii="Arial" w:hAnsi="Arial" w:cs="Arial"/>
          <w:lang w:eastAsia="en-AU"/>
        </w:rPr>
        <w:t>T</w:t>
      </w:r>
      <w:r w:rsidR="00C47CF8">
        <w:rPr>
          <w:rFonts w:ascii="Arial" w:hAnsi="Arial" w:cs="Arial"/>
          <w:lang w:eastAsia="en-AU"/>
        </w:rPr>
        <w:t>h</w:t>
      </w:r>
      <w:r w:rsidR="00CC7999">
        <w:rPr>
          <w:rFonts w:ascii="Arial" w:hAnsi="Arial" w:cs="Arial"/>
          <w:lang w:eastAsia="en-AU"/>
        </w:rPr>
        <w:t xml:space="preserve">e subdivision plans adjacent to </w:t>
      </w:r>
      <w:r w:rsidR="00FD2073">
        <w:rPr>
          <w:rFonts w:ascii="Arial" w:hAnsi="Arial" w:cs="Arial"/>
          <w:lang w:eastAsia="en-AU"/>
        </w:rPr>
        <w:t>L</w:t>
      </w:r>
      <w:r w:rsidR="00CC7999">
        <w:rPr>
          <w:rFonts w:ascii="Arial" w:hAnsi="Arial" w:cs="Arial"/>
          <w:lang w:eastAsia="en-AU"/>
        </w:rPr>
        <w:t>ot</w:t>
      </w:r>
      <w:r w:rsidR="00FD2073">
        <w:rPr>
          <w:rFonts w:ascii="Arial" w:hAnsi="Arial" w:cs="Arial"/>
          <w:lang w:eastAsia="en-AU"/>
        </w:rPr>
        <w:t>s 2632-2634</w:t>
      </w:r>
      <w:r w:rsidR="00CC7999">
        <w:rPr>
          <w:rFonts w:ascii="Arial" w:hAnsi="Arial" w:cs="Arial"/>
          <w:lang w:eastAsia="en-AU"/>
        </w:rPr>
        <w:t xml:space="preserve"> do not demonstrate how the future connection will be achieved. It is understood this is a resolvable matter following the submission of additional concept plans.  The application is recommended to be </w:t>
      </w:r>
      <w:r w:rsidR="00CC7999">
        <w:rPr>
          <w:rFonts w:ascii="Arial" w:hAnsi="Arial" w:cs="Arial"/>
        </w:rPr>
        <w:t>deferred to enable the submission of further information to address this.</w:t>
      </w:r>
    </w:p>
    <w:p w14:paraId="776708F0" w14:textId="2E726EBB" w:rsidR="004D694B" w:rsidRDefault="004D694B" w:rsidP="004D694B">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The relevant Council is interpreted to apply to the Council of which the land is located within, being LMCC in this instance.</w:t>
      </w:r>
    </w:p>
    <w:p w14:paraId="37C91B46" w14:textId="603CD4FA" w:rsidR="000E16A5" w:rsidRPr="0005093A" w:rsidRDefault="0005093A" w:rsidP="000E16A5">
      <w:pPr>
        <w:tabs>
          <w:tab w:val="left" w:pos="7485"/>
        </w:tabs>
        <w:spacing w:line="240" w:lineRule="auto"/>
        <w:ind w:right="23"/>
        <w:rPr>
          <w:rFonts w:ascii="Arial" w:hAnsi="Arial" w:cs="Arial"/>
          <w:b/>
          <w:lang w:eastAsia="en-AU"/>
        </w:rPr>
      </w:pPr>
      <w:r w:rsidRPr="0005093A">
        <w:rPr>
          <w:rFonts w:ascii="Arial" w:hAnsi="Arial" w:cs="Arial"/>
          <w:b/>
          <w:lang w:eastAsia="en-AU"/>
        </w:rPr>
        <w:lastRenderedPageBreak/>
        <w:t>4.10.3 S</w:t>
      </w:r>
      <w:r w:rsidR="000E16A5" w:rsidRPr="0005093A">
        <w:rPr>
          <w:rFonts w:ascii="Arial" w:hAnsi="Arial" w:cs="Arial"/>
          <w:b/>
          <w:lang w:eastAsia="en-AU"/>
        </w:rPr>
        <w:t>outhern access</w:t>
      </w:r>
      <w:r w:rsidRPr="0005093A">
        <w:rPr>
          <w:rFonts w:ascii="Arial" w:hAnsi="Arial" w:cs="Arial"/>
          <w:b/>
          <w:lang w:eastAsia="en-AU"/>
        </w:rPr>
        <w:t xml:space="preserve"> to SWMC</w:t>
      </w:r>
    </w:p>
    <w:p w14:paraId="52E6C708" w14:textId="664C0B05" w:rsidR="000E16A5" w:rsidRDefault="000E16A5" w:rsidP="000E16A5">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 xml:space="preserve">Objections have been received from CN regarding the impact of the development to a future southern access road </w:t>
      </w:r>
      <w:r w:rsidR="00226621">
        <w:rPr>
          <w:rFonts w:ascii="Arial" w:hAnsi="Arial" w:cs="Arial"/>
          <w:b w:val="0"/>
          <w:color w:val="auto"/>
          <w:sz w:val="22"/>
          <w:szCs w:val="22"/>
        </w:rPr>
        <w:t xml:space="preserve">for light and heavy vehicles, within the unformed road corridor, </w:t>
      </w:r>
      <w:r>
        <w:rPr>
          <w:rFonts w:ascii="Arial" w:hAnsi="Arial" w:cs="Arial"/>
          <w:b w:val="0"/>
          <w:color w:val="auto"/>
          <w:sz w:val="22"/>
          <w:szCs w:val="22"/>
        </w:rPr>
        <w:t>which will provide an opportunity for a new entry/exit to the facility.</w:t>
      </w:r>
    </w:p>
    <w:p w14:paraId="1F6EB9EA" w14:textId="5106D7F7" w:rsidR="00226621" w:rsidRDefault="00226621" w:rsidP="000E16A5">
      <w:pPr>
        <w:pStyle w:val="FigureCaption"/>
        <w:spacing w:before="0" w:after="160" w:line="256" w:lineRule="auto"/>
        <w:ind w:left="0"/>
        <w:jc w:val="left"/>
        <w:rPr>
          <w:rFonts w:ascii="Arial" w:hAnsi="Arial" w:cs="Arial"/>
          <w:b w:val="0"/>
          <w:color w:val="auto"/>
          <w:sz w:val="22"/>
          <w:szCs w:val="22"/>
        </w:rPr>
      </w:pPr>
      <w:r>
        <w:rPr>
          <w:rFonts w:ascii="Arial" w:hAnsi="Arial" w:cs="Arial"/>
          <w:b w:val="0"/>
          <w:color w:val="auto"/>
          <w:sz w:val="22"/>
          <w:szCs w:val="22"/>
        </w:rPr>
        <w:t>The road corridor is located within the LMCC LGA and is currently not formed. The corridor comprises the road reserved owned by LMCC, and TfNSW land.</w:t>
      </w:r>
      <w:r w:rsidR="00E658B7">
        <w:rPr>
          <w:rFonts w:ascii="Arial" w:hAnsi="Arial" w:cs="Arial"/>
          <w:b w:val="0"/>
          <w:color w:val="auto"/>
          <w:sz w:val="22"/>
          <w:szCs w:val="22"/>
        </w:rPr>
        <w:t xml:space="preserve"> F</w:t>
      </w:r>
      <w:r>
        <w:rPr>
          <w:rFonts w:ascii="Arial" w:hAnsi="Arial" w:cs="Arial"/>
          <w:b w:val="0"/>
          <w:color w:val="auto"/>
          <w:sz w:val="22"/>
          <w:szCs w:val="22"/>
        </w:rPr>
        <w:t>orming of the roadway</w:t>
      </w:r>
      <w:r w:rsidR="00E658B7">
        <w:rPr>
          <w:rFonts w:ascii="Arial" w:hAnsi="Arial" w:cs="Arial"/>
          <w:b w:val="0"/>
          <w:color w:val="auto"/>
          <w:sz w:val="22"/>
          <w:szCs w:val="22"/>
        </w:rPr>
        <w:t xml:space="preserve"> through an appropriate planning pathway and assessment,</w:t>
      </w:r>
      <w:r>
        <w:rPr>
          <w:rFonts w:ascii="Arial" w:hAnsi="Arial" w:cs="Arial"/>
          <w:b w:val="0"/>
          <w:color w:val="auto"/>
          <w:sz w:val="22"/>
          <w:szCs w:val="22"/>
        </w:rPr>
        <w:t xml:space="preserve"> could provide vehicle access to the southern boundary of SWMC.</w:t>
      </w:r>
    </w:p>
    <w:p w14:paraId="5A0A9A83" w14:textId="45C5CCFC" w:rsidR="00726F80" w:rsidRDefault="00726F80" w:rsidP="00726F80">
      <w:pPr>
        <w:pStyle w:val="FigureCaption"/>
        <w:spacing w:before="0" w:after="160" w:line="256" w:lineRule="auto"/>
        <w:ind w:left="0"/>
        <w:rPr>
          <w:rFonts w:ascii="Arial" w:hAnsi="Arial" w:cs="Arial"/>
          <w:b w:val="0"/>
          <w:color w:val="auto"/>
          <w:sz w:val="22"/>
          <w:szCs w:val="22"/>
        </w:rPr>
      </w:pPr>
      <w:r>
        <w:rPr>
          <w:noProof/>
        </w:rPr>
        <w:drawing>
          <wp:inline distT="0" distB="0" distL="0" distR="0" wp14:anchorId="6256FE7F" wp14:editId="71932479">
            <wp:extent cx="4535825" cy="2962910"/>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41166" cy="2966399"/>
                    </a:xfrm>
                    <a:prstGeom prst="rect">
                      <a:avLst/>
                    </a:prstGeom>
                  </pic:spPr>
                </pic:pic>
              </a:graphicData>
            </a:graphic>
          </wp:inline>
        </w:drawing>
      </w:r>
    </w:p>
    <w:p w14:paraId="1A4CC512" w14:textId="14B7842E" w:rsidR="00726F80" w:rsidRPr="007430D6" w:rsidRDefault="00726F80" w:rsidP="00726F80">
      <w:pPr>
        <w:tabs>
          <w:tab w:val="left" w:pos="7485"/>
        </w:tabs>
        <w:spacing w:line="240" w:lineRule="auto"/>
        <w:ind w:right="23"/>
        <w:jc w:val="center"/>
        <w:rPr>
          <w:rFonts w:ascii="Arial" w:hAnsi="Arial" w:cs="Arial"/>
          <w:b/>
          <w:sz w:val="20"/>
          <w:szCs w:val="20"/>
          <w:lang w:eastAsia="en-AU"/>
        </w:rPr>
      </w:pPr>
      <w:r>
        <w:rPr>
          <w:rFonts w:ascii="Arial" w:hAnsi="Arial" w:cs="Arial"/>
          <w:b/>
          <w:sz w:val="20"/>
          <w:szCs w:val="20"/>
          <w:lang w:eastAsia="en-AU"/>
        </w:rPr>
        <w:t>Figure 11: Indicative southern access to SWMC</w:t>
      </w:r>
    </w:p>
    <w:p w14:paraId="1C485565" w14:textId="7EC61A24" w:rsidR="0005093A" w:rsidRPr="0005093A" w:rsidRDefault="000E16A5" w:rsidP="00A67180">
      <w:pPr>
        <w:tabs>
          <w:tab w:val="left" w:pos="7485"/>
        </w:tabs>
        <w:spacing w:line="240" w:lineRule="auto"/>
        <w:ind w:right="23"/>
        <w:rPr>
          <w:rFonts w:ascii="Arial" w:hAnsi="Arial" w:cs="Arial"/>
        </w:rPr>
      </w:pPr>
      <w:r w:rsidRPr="0005093A">
        <w:rPr>
          <w:rFonts w:ascii="Arial" w:hAnsi="Arial" w:cs="Arial"/>
        </w:rPr>
        <w:t xml:space="preserve">The application has demonstrated a future southern access road to SWMC </w:t>
      </w:r>
      <w:r w:rsidR="0005093A">
        <w:rPr>
          <w:rFonts w:ascii="Arial" w:hAnsi="Arial" w:cs="Arial"/>
        </w:rPr>
        <w:t xml:space="preserve">within the unformed LMCC road corridor </w:t>
      </w:r>
      <w:r w:rsidRPr="0005093A">
        <w:rPr>
          <w:rFonts w:ascii="Arial" w:hAnsi="Arial" w:cs="Arial"/>
        </w:rPr>
        <w:t xml:space="preserve">will not be compromised by the development. </w:t>
      </w:r>
      <w:r w:rsidR="0005093A">
        <w:rPr>
          <w:rFonts w:ascii="Arial" w:hAnsi="Arial" w:cs="Arial"/>
        </w:rPr>
        <w:t xml:space="preserve">The development provides a public reserve buffer to the road corridor. </w:t>
      </w:r>
      <w:r w:rsidRPr="0005093A">
        <w:rPr>
          <w:rFonts w:ascii="Arial" w:hAnsi="Arial" w:cs="Arial"/>
        </w:rPr>
        <w:t xml:space="preserve">The roads </w:t>
      </w:r>
      <w:r w:rsidR="0005093A">
        <w:rPr>
          <w:rFonts w:ascii="Arial" w:hAnsi="Arial" w:cs="Arial"/>
        </w:rPr>
        <w:t xml:space="preserve">within the subdivision </w:t>
      </w:r>
      <w:r w:rsidRPr="0005093A">
        <w:rPr>
          <w:rFonts w:ascii="Arial" w:hAnsi="Arial" w:cs="Arial"/>
        </w:rPr>
        <w:t xml:space="preserve">that intersect with </w:t>
      </w:r>
      <w:r w:rsidR="0005093A">
        <w:rPr>
          <w:rFonts w:ascii="Arial" w:hAnsi="Arial" w:cs="Arial"/>
        </w:rPr>
        <w:t xml:space="preserve">the road corridor, </w:t>
      </w:r>
      <w:r w:rsidRPr="0005093A">
        <w:rPr>
          <w:rFonts w:ascii="Arial" w:hAnsi="Arial" w:cs="Arial"/>
        </w:rPr>
        <w:t xml:space="preserve">have been designed to go </w:t>
      </w:r>
      <w:r w:rsidR="0005093A">
        <w:rPr>
          <w:rFonts w:ascii="Arial" w:hAnsi="Arial" w:cs="Arial"/>
        </w:rPr>
        <w:t>under</w:t>
      </w:r>
      <w:r w:rsidRPr="0005093A">
        <w:rPr>
          <w:rFonts w:ascii="Arial" w:hAnsi="Arial" w:cs="Arial"/>
        </w:rPr>
        <w:t xml:space="preserve">neath any future access road, </w:t>
      </w:r>
      <w:r w:rsidR="0005093A">
        <w:rPr>
          <w:rFonts w:ascii="Arial" w:hAnsi="Arial" w:cs="Arial"/>
        </w:rPr>
        <w:t xml:space="preserve">with an </w:t>
      </w:r>
      <w:r w:rsidRPr="0005093A">
        <w:rPr>
          <w:rFonts w:ascii="Arial" w:hAnsi="Arial" w:cs="Arial"/>
        </w:rPr>
        <w:t xml:space="preserve">access road designed and constructed to be grade separated above. Environmental impacts, such as acoustic, visual, etc, would be considered during the </w:t>
      </w:r>
      <w:r w:rsidR="0005093A">
        <w:rPr>
          <w:rFonts w:ascii="Arial" w:hAnsi="Arial" w:cs="Arial"/>
        </w:rPr>
        <w:t xml:space="preserve">planning </w:t>
      </w:r>
      <w:r w:rsidRPr="0005093A">
        <w:rPr>
          <w:rFonts w:ascii="Arial" w:hAnsi="Arial" w:cs="Arial"/>
        </w:rPr>
        <w:t>assessment of the access road, which is likely to be a Part 5 assessment.</w:t>
      </w:r>
    </w:p>
    <w:p w14:paraId="6B662F36" w14:textId="2BED7537" w:rsidR="00EA0F18" w:rsidRDefault="007F0762" w:rsidP="00EA0F18">
      <w:pPr>
        <w:tabs>
          <w:tab w:val="left" w:pos="7485"/>
        </w:tabs>
        <w:spacing w:line="240" w:lineRule="auto"/>
        <w:ind w:right="23"/>
        <w:rPr>
          <w:rFonts w:ascii="Arial" w:hAnsi="Arial" w:cs="Arial"/>
          <w:b/>
          <w:lang w:eastAsia="en-AU"/>
        </w:rPr>
      </w:pPr>
      <w:r>
        <w:rPr>
          <w:rFonts w:ascii="Arial" w:hAnsi="Arial" w:cs="Arial"/>
          <w:b/>
          <w:lang w:eastAsia="en-AU"/>
        </w:rPr>
        <w:t>4.</w:t>
      </w:r>
      <w:r w:rsidR="00A67180">
        <w:rPr>
          <w:rFonts w:ascii="Arial" w:hAnsi="Arial" w:cs="Arial"/>
          <w:b/>
          <w:lang w:eastAsia="en-AU"/>
        </w:rPr>
        <w:t>1</w:t>
      </w:r>
      <w:r w:rsidR="00BC1D17">
        <w:rPr>
          <w:rFonts w:ascii="Arial" w:hAnsi="Arial" w:cs="Arial"/>
          <w:b/>
          <w:lang w:eastAsia="en-AU"/>
        </w:rPr>
        <w:t>1</w:t>
      </w:r>
      <w:r>
        <w:rPr>
          <w:rFonts w:ascii="Arial" w:hAnsi="Arial" w:cs="Arial"/>
          <w:b/>
          <w:lang w:eastAsia="en-AU"/>
        </w:rPr>
        <w:t xml:space="preserve"> </w:t>
      </w:r>
      <w:r w:rsidR="00EA0F18">
        <w:rPr>
          <w:rFonts w:ascii="Arial" w:hAnsi="Arial" w:cs="Arial"/>
          <w:b/>
          <w:lang w:eastAsia="en-AU"/>
        </w:rPr>
        <w:t>Traffic impact</w:t>
      </w:r>
    </w:p>
    <w:p w14:paraId="42C4CA81" w14:textId="2AF1E363" w:rsidR="005B05CA" w:rsidRPr="00084D37" w:rsidRDefault="005B05CA" w:rsidP="005B05CA">
      <w:pPr>
        <w:spacing w:line="240" w:lineRule="auto"/>
        <w:rPr>
          <w:rFonts w:ascii="Arial" w:hAnsi="Arial" w:cs="Arial"/>
          <w:b/>
        </w:rPr>
      </w:pPr>
      <w:r>
        <w:rPr>
          <w:rFonts w:ascii="Arial" w:hAnsi="Arial" w:cs="Arial"/>
          <w:b/>
        </w:rPr>
        <w:t>4.1</w:t>
      </w:r>
      <w:r w:rsidR="00BC1D17">
        <w:rPr>
          <w:rFonts w:ascii="Arial" w:hAnsi="Arial" w:cs="Arial"/>
          <w:b/>
        </w:rPr>
        <w:t>1</w:t>
      </w:r>
      <w:r>
        <w:rPr>
          <w:rFonts w:ascii="Arial" w:hAnsi="Arial" w:cs="Arial"/>
          <w:b/>
        </w:rPr>
        <w:t xml:space="preserve">.1 </w:t>
      </w:r>
      <w:r w:rsidRPr="00084D37">
        <w:rPr>
          <w:rFonts w:ascii="Arial" w:hAnsi="Arial" w:cs="Arial"/>
          <w:b/>
        </w:rPr>
        <w:t>Access and road network</w:t>
      </w:r>
    </w:p>
    <w:p w14:paraId="129984B8" w14:textId="70F20667" w:rsidR="005B05CA" w:rsidRDefault="005B05CA" w:rsidP="005B05CA">
      <w:pPr>
        <w:tabs>
          <w:tab w:val="left" w:pos="7485"/>
        </w:tabs>
        <w:spacing w:line="240" w:lineRule="auto"/>
        <w:ind w:right="23"/>
        <w:rPr>
          <w:rFonts w:ascii="Arial" w:hAnsi="Arial" w:cs="Arial"/>
          <w:bCs/>
          <w:lang w:eastAsia="en-AU"/>
        </w:rPr>
      </w:pPr>
      <w:r>
        <w:rPr>
          <w:rFonts w:ascii="Arial" w:hAnsi="Arial" w:cs="Arial"/>
          <w:bCs/>
          <w:lang w:eastAsia="en-AU"/>
        </w:rPr>
        <w:t xml:space="preserve">Access to the development is provided by a new connection </w:t>
      </w:r>
      <w:r w:rsidR="004808F7">
        <w:rPr>
          <w:rFonts w:ascii="Arial" w:hAnsi="Arial" w:cs="Arial"/>
          <w:bCs/>
          <w:lang w:eastAsia="en-AU"/>
        </w:rPr>
        <w:t>to</w:t>
      </w:r>
      <w:r>
        <w:rPr>
          <w:rFonts w:ascii="Arial" w:hAnsi="Arial" w:cs="Arial"/>
          <w:bCs/>
          <w:lang w:eastAsia="en-AU"/>
        </w:rPr>
        <w:t xml:space="preserve"> the existing roundabout on Newcastle Link Road. Northern access is proposed via two connections to the proposed subdivision development in CN, which both provide connection to Woodford Street.</w:t>
      </w:r>
    </w:p>
    <w:p w14:paraId="00BBA438" w14:textId="53DF517B" w:rsidR="004808F7" w:rsidRDefault="004808F7" w:rsidP="004808F7">
      <w:pPr>
        <w:tabs>
          <w:tab w:val="left" w:pos="7485"/>
        </w:tabs>
        <w:spacing w:line="240" w:lineRule="auto"/>
        <w:ind w:right="23"/>
        <w:jc w:val="center"/>
        <w:rPr>
          <w:rFonts w:ascii="Arial" w:hAnsi="Arial" w:cs="Arial"/>
          <w:bCs/>
          <w:lang w:eastAsia="en-AU"/>
        </w:rPr>
      </w:pPr>
      <w:r w:rsidRPr="00E32383">
        <w:rPr>
          <w:rFonts w:ascii="Arial" w:hAnsi="Arial" w:cs="Arial"/>
          <w:bCs/>
          <w:noProof/>
          <w:lang w:eastAsia="en-AU"/>
        </w:rPr>
        <w:lastRenderedPageBreak/>
        <w:drawing>
          <wp:inline distT="0" distB="0" distL="0" distR="0" wp14:anchorId="0C7BF3E3" wp14:editId="3FE1C8C0">
            <wp:extent cx="4480206" cy="334137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488110" cy="3347265"/>
                    </a:xfrm>
                    <a:prstGeom prst="rect">
                      <a:avLst/>
                    </a:prstGeom>
                  </pic:spPr>
                </pic:pic>
              </a:graphicData>
            </a:graphic>
          </wp:inline>
        </w:drawing>
      </w:r>
    </w:p>
    <w:p w14:paraId="11EF634B" w14:textId="1ED2DC3B" w:rsidR="004808F7" w:rsidRDefault="004808F7" w:rsidP="004808F7">
      <w:pPr>
        <w:tabs>
          <w:tab w:val="left" w:pos="7485"/>
        </w:tabs>
        <w:spacing w:after="0" w:line="240" w:lineRule="auto"/>
        <w:ind w:right="23"/>
        <w:jc w:val="center"/>
        <w:rPr>
          <w:rFonts w:ascii="Arial" w:hAnsi="Arial" w:cs="Arial"/>
          <w:b/>
          <w:bCs/>
          <w:sz w:val="20"/>
          <w:szCs w:val="20"/>
          <w:lang w:eastAsia="en-AU"/>
        </w:rPr>
      </w:pPr>
      <w:r>
        <w:rPr>
          <w:rFonts w:ascii="Arial" w:hAnsi="Arial" w:cs="Arial"/>
          <w:b/>
          <w:bCs/>
          <w:sz w:val="20"/>
          <w:szCs w:val="20"/>
          <w:lang w:eastAsia="en-AU"/>
        </w:rPr>
        <w:t xml:space="preserve">Figure </w:t>
      </w:r>
      <w:r w:rsidR="009729B1">
        <w:rPr>
          <w:rFonts w:ascii="Arial" w:hAnsi="Arial" w:cs="Arial"/>
          <w:b/>
          <w:bCs/>
          <w:sz w:val="20"/>
          <w:szCs w:val="20"/>
          <w:lang w:eastAsia="en-AU"/>
        </w:rPr>
        <w:t xml:space="preserve">12: </w:t>
      </w:r>
      <w:r>
        <w:rPr>
          <w:rFonts w:ascii="Arial" w:hAnsi="Arial" w:cs="Arial"/>
          <w:b/>
          <w:bCs/>
          <w:sz w:val="20"/>
          <w:szCs w:val="20"/>
          <w:lang w:eastAsia="en-AU"/>
        </w:rPr>
        <w:t xml:space="preserve">Access locations to development </w:t>
      </w:r>
    </w:p>
    <w:p w14:paraId="3945AC75" w14:textId="70364E0E" w:rsidR="004808F7" w:rsidRPr="004808F7" w:rsidRDefault="004808F7" w:rsidP="00E92601">
      <w:pPr>
        <w:tabs>
          <w:tab w:val="left" w:pos="7485"/>
        </w:tabs>
        <w:spacing w:line="240" w:lineRule="auto"/>
        <w:ind w:right="23"/>
        <w:jc w:val="center"/>
        <w:rPr>
          <w:rFonts w:ascii="Arial" w:hAnsi="Arial" w:cs="Arial"/>
          <w:b/>
          <w:bCs/>
          <w:sz w:val="20"/>
          <w:szCs w:val="20"/>
          <w:lang w:eastAsia="en-AU"/>
        </w:rPr>
      </w:pPr>
      <w:r>
        <w:rPr>
          <w:rFonts w:ascii="Arial" w:hAnsi="Arial" w:cs="Arial"/>
          <w:b/>
          <w:bCs/>
          <w:sz w:val="20"/>
          <w:szCs w:val="20"/>
          <w:lang w:eastAsia="en-AU"/>
        </w:rPr>
        <w:t>(Link Road access shown in blue and northern access  shown in orange)</w:t>
      </w:r>
    </w:p>
    <w:p w14:paraId="2AAA01BE" w14:textId="34C5580C" w:rsidR="00E92601" w:rsidRDefault="00E92601" w:rsidP="00E92601">
      <w:pPr>
        <w:tabs>
          <w:tab w:val="left" w:pos="7485"/>
        </w:tabs>
        <w:spacing w:line="240" w:lineRule="auto"/>
        <w:ind w:right="23"/>
        <w:rPr>
          <w:rFonts w:ascii="Arial" w:hAnsi="Arial" w:cs="Arial"/>
          <w:bCs/>
          <w:lang w:eastAsia="en-AU"/>
        </w:rPr>
      </w:pPr>
      <w:r>
        <w:rPr>
          <w:rFonts w:ascii="Arial" w:hAnsi="Arial" w:cs="Arial"/>
          <w:bCs/>
          <w:lang w:eastAsia="en-AU"/>
        </w:rPr>
        <w:t xml:space="preserve">Lots within the development will be accessed via the internal road network. No direct access from residential lots is proposed to the Newcastle Link Road, or the proposed </w:t>
      </w:r>
      <w:r w:rsidR="00CA0B95">
        <w:rPr>
          <w:rFonts w:ascii="Arial" w:hAnsi="Arial" w:cs="Arial"/>
          <w:bCs/>
          <w:lang w:eastAsia="en-AU"/>
        </w:rPr>
        <w:t>b</w:t>
      </w:r>
      <w:r>
        <w:rPr>
          <w:rFonts w:ascii="Arial" w:hAnsi="Arial" w:cs="Arial"/>
          <w:bCs/>
          <w:lang w:eastAsia="en-AU"/>
        </w:rPr>
        <w:t>oulevard on the internal road network (Minmi Boulevarde).</w:t>
      </w:r>
    </w:p>
    <w:p w14:paraId="5711A2F9" w14:textId="278A4969" w:rsidR="00E92601" w:rsidRDefault="00E92601" w:rsidP="00E92601">
      <w:pPr>
        <w:tabs>
          <w:tab w:val="left" w:pos="7485"/>
        </w:tabs>
        <w:spacing w:line="240" w:lineRule="auto"/>
        <w:ind w:right="23"/>
        <w:rPr>
          <w:rFonts w:ascii="Arial" w:hAnsi="Arial" w:cs="Arial"/>
          <w:bCs/>
          <w:lang w:eastAsia="en-AU"/>
        </w:rPr>
      </w:pPr>
      <w:r>
        <w:rPr>
          <w:rFonts w:ascii="Arial" w:hAnsi="Arial" w:cs="Arial"/>
          <w:bCs/>
          <w:lang w:eastAsia="en-AU"/>
        </w:rPr>
        <w:t xml:space="preserve">Condition 1.32 of the Concept Approval requires </w:t>
      </w:r>
      <w:r w:rsidRPr="00584D21">
        <w:rPr>
          <w:rFonts w:ascii="Arial" w:hAnsi="Arial" w:cs="Arial"/>
          <w:bCs/>
          <w:lang w:eastAsia="en-AU"/>
        </w:rPr>
        <w:t>all aspects of the local road layout and design meet the requirements of the relevant Council.</w:t>
      </w:r>
      <w:r>
        <w:rPr>
          <w:rFonts w:ascii="Arial" w:hAnsi="Arial" w:cs="Arial"/>
          <w:bCs/>
          <w:lang w:eastAsia="en-AU"/>
        </w:rPr>
        <w:t xml:space="preserve"> </w:t>
      </w:r>
    </w:p>
    <w:p w14:paraId="5AA61933" w14:textId="21CC1316" w:rsidR="00E92601" w:rsidRPr="00F927F3" w:rsidRDefault="00F927F3" w:rsidP="00E92601">
      <w:pPr>
        <w:tabs>
          <w:tab w:val="left" w:pos="7485"/>
        </w:tabs>
        <w:spacing w:line="240" w:lineRule="auto"/>
        <w:ind w:right="23"/>
        <w:rPr>
          <w:rFonts w:ascii="Arial" w:hAnsi="Arial" w:cs="Arial"/>
          <w:bCs/>
          <w:lang w:eastAsia="en-AU"/>
        </w:rPr>
      </w:pPr>
      <w:r w:rsidRPr="00F927F3">
        <w:rPr>
          <w:rFonts w:ascii="Arial" w:hAnsi="Arial" w:cs="Arial"/>
          <w:lang w:eastAsia="en-AU"/>
        </w:rPr>
        <w:t xml:space="preserve">Civil engineering plans have been submitted with the application, which demonstrate </w:t>
      </w:r>
      <w:r w:rsidR="00E92601" w:rsidRPr="00F927F3">
        <w:rPr>
          <w:rFonts w:ascii="Arial" w:hAnsi="Arial" w:cs="Arial"/>
          <w:bCs/>
          <w:lang w:eastAsia="en-AU"/>
        </w:rPr>
        <w:t>a logical hierarchy for the road system</w:t>
      </w:r>
      <w:r w:rsidRPr="00F927F3">
        <w:rPr>
          <w:rFonts w:ascii="Arial" w:hAnsi="Arial" w:cs="Arial"/>
          <w:bCs/>
          <w:lang w:eastAsia="en-AU"/>
        </w:rPr>
        <w:t>,</w:t>
      </w:r>
      <w:r w:rsidR="00E92601" w:rsidRPr="00F927F3">
        <w:rPr>
          <w:rFonts w:ascii="Arial" w:hAnsi="Arial" w:cs="Arial"/>
          <w:bCs/>
          <w:lang w:eastAsia="en-AU"/>
        </w:rPr>
        <w:t xml:space="preserve"> with local and collector roads in a modified grid layout</w:t>
      </w:r>
      <w:r w:rsidRPr="00F927F3">
        <w:rPr>
          <w:rFonts w:ascii="Arial" w:hAnsi="Arial" w:cs="Arial"/>
          <w:bCs/>
          <w:lang w:eastAsia="en-AU"/>
        </w:rPr>
        <w:t xml:space="preserve"> proposed</w:t>
      </w:r>
      <w:r w:rsidR="00E92601" w:rsidRPr="00F927F3">
        <w:rPr>
          <w:rFonts w:ascii="Arial" w:hAnsi="Arial" w:cs="Arial"/>
          <w:bCs/>
          <w:lang w:eastAsia="en-AU"/>
        </w:rPr>
        <w:t xml:space="preserve">. </w:t>
      </w:r>
      <w:r w:rsidRPr="00F927F3">
        <w:rPr>
          <w:rFonts w:ascii="Arial" w:hAnsi="Arial" w:cs="Arial"/>
          <w:bCs/>
          <w:lang w:eastAsia="en-AU"/>
        </w:rPr>
        <w:t xml:space="preserve">The </w:t>
      </w:r>
      <w:r w:rsidR="00E92601" w:rsidRPr="00F927F3">
        <w:rPr>
          <w:rFonts w:ascii="Arial" w:hAnsi="Arial" w:cs="Arial"/>
          <w:bCs/>
          <w:lang w:eastAsia="en-AU"/>
        </w:rPr>
        <w:t>road grades, carriageway widths, intersection locations and configuration</w:t>
      </w:r>
      <w:r w:rsidRPr="00F927F3">
        <w:rPr>
          <w:rFonts w:ascii="Arial" w:hAnsi="Arial" w:cs="Arial"/>
          <w:bCs/>
          <w:lang w:eastAsia="en-AU"/>
        </w:rPr>
        <w:t xml:space="preserve"> is consi</w:t>
      </w:r>
      <w:r w:rsidR="00E92601" w:rsidRPr="00F927F3">
        <w:rPr>
          <w:rFonts w:ascii="Arial" w:hAnsi="Arial" w:cs="Arial"/>
          <w:bCs/>
          <w:lang w:eastAsia="en-AU"/>
        </w:rPr>
        <w:t xml:space="preserve">stent with Council’s </w:t>
      </w:r>
      <w:r w:rsidRPr="00F927F3">
        <w:rPr>
          <w:rFonts w:ascii="Arial" w:hAnsi="Arial" w:cs="Arial"/>
          <w:bCs/>
          <w:lang w:eastAsia="en-AU"/>
        </w:rPr>
        <w:t>requirements</w:t>
      </w:r>
      <w:r w:rsidR="00E92601" w:rsidRPr="00F927F3">
        <w:rPr>
          <w:rFonts w:ascii="Arial" w:hAnsi="Arial" w:cs="Arial"/>
          <w:bCs/>
          <w:lang w:eastAsia="en-AU"/>
        </w:rPr>
        <w:t>.</w:t>
      </w:r>
    </w:p>
    <w:p w14:paraId="0338545A" w14:textId="179EA364" w:rsidR="00BC4E2D" w:rsidRDefault="00AE0B52" w:rsidP="00E92601">
      <w:pPr>
        <w:tabs>
          <w:tab w:val="left" w:pos="7485"/>
        </w:tabs>
        <w:spacing w:line="240" w:lineRule="auto"/>
        <w:ind w:right="23"/>
        <w:rPr>
          <w:rFonts w:ascii="Arial" w:hAnsi="Arial" w:cs="Arial"/>
          <w:lang w:eastAsia="en-AU"/>
        </w:rPr>
      </w:pPr>
      <w:r w:rsidRPr="00AE0B52">
        <w:rPr>
          <w:rFonts w:ascii="Arial" w:hAnsi="Arial" w:cs="Arial"/>
          <w:bCs/>
          <w:lang w:eastAsia="en-AU"/>
        </w:rPr>
        <w:t xml:space="preserve">The application proposes a </w:t>
      </w:r>
      <w:r w:rsidR="00E92601" w:rsidRPr="00AE0B52">
        <w:rPr>
          <w:rFonts w:ascii="Arial" w:hAnsi="Arial" w:cs="Arial"/>
          <w:bCs/>
          <w:lang w:eastAsia="en-AU"/>
        </w:rPr>
        <w:t>signalis</w:t>
      </w:r>
      <w:r w:rsidRPr="00AE0B52">
        <w:rPr>
          <w:rFonts w:ascii="Arial" w:hAnsi="Arial" w:cs="Arial"/>
          <w:bCs/>
          <w:lang w:eastAsia="en-AU"/>
        </w:rPr>
        <w:t xml:space="preserve">ed </w:t>
      </w:r>
      <w:r w:rsidR="00E92601" w:rsidRPr="00AE0B52">
        <w:rPr>
          <w:rFonts w:ascii="Arial" w:hAnsi="Arial" w:cs="Arial"/>
          <w:bCs/>
          <w:lang w:eastAsia="en-AU"/>
        </w:rPr>
        <w:t>intersection adjacent to</w:t>
      </w:r>
      <w:r w:rsidRPr="00AE0B52">
        <w:rPr>
          <w:rFonts w:ascii="Arial" w:hAnsi="Arial" w:cs="Arial"/>
          <w:bCs/>
          <w:lang w:eastAsia="en-AU"/>
        </w:rPr>
        <w:t xml:space="preserve"> the</w:t>
      </w:r>
      <w:r w:rsidR="00E92601" w:rsidRPr="00AE0B52">
        <w:rPr>
          <w:rFonts w:ascii="Arial" w:hAnsi="Arial" w:cs="Arial"/>
          <w:bCs/>
          <w:lang w:eastAsia="en-AU"/>
        </w:rPr>
        <w:t xml:space="preserve"> school site</w:t>
      </w:r>
      <w:r w:rsidRPr="00AE0B52">
        <w:rPr>
          <w:rFonts w:ascii="Arial" w:hAnsi="Arial" w:cs="Arial"/>
          <w:bCs/>
          <w:lang w:eastAsia="en-AU"/>
        </w:rPr>
        <w:t xml:space="preserve"> (Lot 2046)</w:t>
      </w:r>
      <w:r w:rsidR="00E92601" w:rsidRPr="00AE0B52">
        <w:rPr>
          <w:rFonts w:ascii="Arial" w:hAnsi="Arial" w:cs="Arial"/>
          <w:bCs/>
          <w:lang w:eastAsia="en-AU"/>
        </w:rPr>
        <w:t xml:space="preserve"> and commercial zoned land. </w:t>
      </w:r>
      <w:r>
        <w:rPr>
          <w:rFonts w:ascii="Arial" w:hAnsi="Arial" w:cs="Arial"/>
          <w:bCs/>
          <w:lang w:eastAsia="en-AU"/>
        </w:rPr>
        <w:t xml:space="preserve">Civil </w:t>
      </w:r>
      <w:r w:rsidRPr="00F927F3">
        <w:rPr>
          <w:rFonts w:ascii="Arial" w:hAnsi="Arial" w:cs="Arial"/>
          <w:lang w:eastAsia="en-AU"/>
        </w:rPr>
        <w:t>engineering plans</w:t>
      </w:r>
      <w:r>
        <w:rPr>
          <w:rFonts w:ascii="Arial" w:hAnsi="Arial" w:cs="Arial"/>
          <w:lang w:eastAsia="en-AU"/>
        </w:rPr>
        <w:t xml:space="preserve"> demonstrating the intersection </w:t>
      </w:r>
      <w:r w:rsidR="00BC4E2D">
        <w:rPr>
          <w:rFonts w:ascii="Arial" w:hAnsi="Arial" w:cs="Arial"/>
          <w:lang w:eastAsia="en-AU"/>
        </w:rPr>
        <w:t>design has</w:t>
      </w:r>
      <w:r>
        <w:rPr>
          <w:rFonts w:ascii="Arial" w:hAnsi="Arial" w:cs="Arial"/>
          <w:lang w:eastAsia="en-AU"/>
        </w:rPr>
        <w:t xml:space="preserve"> been submitted</w:t>
      </w:r>
      <w:r w:rsidR="00BC4E2D">
        <w:rPr>
          <w:rFonts w:ascii="Arial" w:hAnsi="Arial" w:cs="Arial"/>
          <w:lang w:eastAsia="en-AU"/>
        </w:rPr>
        <w:t xml:space="preserve">. The design will require minor adjustment to several of the lots adjoining the intersection. Revised subdivision lot plans to account for the intersection design have not been submitted. </w:t>
      </w:r>
    </w:p>
    <w:p w14:paraId="568984F9" w14:textId="77777777" w:rsidR="00BC4E2D" w:rsidRDefault="00BC4E2D" w:rsidP="00BC4E2D">
      <w:pPr>
        <w:tabs>
          <w:tab w:val="left" w:pos="7485"/>
        </w:tabs>
        <w:spacing w:line="240" w:lineRule="auto"/>
        <w:ind w:right="23"/>
        <w:rPr>
          <w:rFonts w:ascii="Arial" w:hAnsi="Arial" w:cs="Arial"/>
          <w:bCs/>
          <w:lang w:eastAsia="en-AU"/>
        </w:rPr>
      </w:pPr>
      <w:r>
        <w:rPr>
          <w:rFonts w:ascii="Arial" w:hAnsi="Arial" w:cs="Arial"/>
          <w:bCs/>
          <w:lang w:eastAsia="en-AU"/>
        </w:rPr>
        <w:t>A request for this information has not been made to the applicant due to the outstanding fundamental site planning and threshold issues. A request for this information can made following the resolution of these fundamental issues, as it is likely the development can achieve this requirement through submission of further information.</w:t>
      </w:r>
    </w:p>
    <w:p w14:paraId="0DA19D77" w14:textId="124B9566" w:rsidR="00BC4E2D" w:rsidRDefault="00BC4E2D" w:rsidP="00BC4E2D">
      <w:pPr>
        <w:spacing w:line="240" w:lineRule="auto"/>
        <w:rPr>
          <w:rFonts w:ascii="Arial" w:hAnsi="Arial" w:cs="Arial"/>
        </w:rPr>
      </w:pPr>
      <w:r w:rsidRPr="009B665F">
        <w:rPr>
          <w:rFonts w:ascii="Arial" w:hAnsi="Arial" w:cs="Arial"/>
        </w:rPr>
        <w:t>It is recommended the application be deferred to enable the submission of further information to address this matter.</w:t>
      </w:r>
    </w:p>
    <w:p w14:paraId="26056DF7" w14:textId="34F0D579" w:rsidR="00142AAB" w:rsidRPr="00084D37" w:rsidRDefault="00FC1943" w:rsidP="00142AAB">
      <w:pPr>
        <w:tabs>
          <w:tab w:val="left" w:pos="7485"/>
        </w:tabs>
        <w:spacing w:line="240" w:lineRule="auto"/>
        <w:ind w:right="23"/>
        <w:rPr>
          <w:rFonts w:ascii="Arial" w:hAnsi="Arial" w:cs="Arial"/>
          <w:b/>
          <w:bCs/>
          <w:lang w:eastAsia="en-AU"/>
        </w:rPr>
      </w:pPr>
      <w:r>
        <w:rPr>
          <w:rFonts w:ascii="Arial" w:hAnsi="Arial" w:cs="Arial"/>
          <w:b/>
          <w:bCs/>
          <w:lang w:eastAsia="en-AU"/>
        </w:rPr>
        <w:t>4.1</w:t>
      </w:r>
      <w:r w:rsidR="00BC1D17">
        <w:rPr>
          <w:rFonts w:ascii="Arial" w:hAnsi="Arial" w:cs="Arial"/>
          <w:b/>
          <w:bCs/>
          <w:lang w:eastAsia="en-AU"/>
        </w:rPr>
        <w:t>1</w:t>
      </w:r>
      <w:r>
        <w:rPr>
          <w:rFonts w:ascii="Arial" w:hAnsi="Arial" w:cs="Arial"/>
          <w:b/>
          <w:bCs/>
          <w:lang w:eastAsia="en-AU"/>
        </w:rPr>
        <w:t xml:space="preserve">.2 </w:t>
      </w:r>
      <w:r w:rsidR="00142AAB">
        <w:rPr>
          <w:rFonts w:ascii="Arial" w:hAnsi="Arial" w:cs="Arial"/>
          <w:b/>
          <w:bCs/>
          <w:lang w:eastAsia="en-AU"/>
        </w:rPr>
        <w:t>Public transport</w:t>
      </w:r>
    </w:p>
    <w:p w14:paraId="3958596C" w14:textId="6FC55CD1" w:rsidR="00142AAB" w:rsidRDefault="00142AAB" w:rsidP="00142AAB">
      <w:pPr>
        <w:tabs>
          <w:tab w:val="left" w:pos="7485"/>
        </w:tabs>
        <w:spacing w:line="240" w:lineRule="auto"/>
        <w:ind w:right="23"/>
        <w:rPr>
          <w:rFonts w:ascii="Arial" w:hAnsi="Arial" w:cs="Arial"/>
          <w:bCs/>
          <w:lang w:eastAsia="en-AU"/>
        </w:rPr>
      </w:pPr>
      <w:r>
        <w:rPr>
          <w:rFonts w:ascii="Arial" w:hAnsi="Arial" w:cs="Arial"/>
          <w:bCs/>
          <w:lang w:eastAsia="en-AU"/>
        </w:rPr>
        <w:t xml:space="preserve">The internal road network has been designed to accommodate a bus route throughout the estate. </w:t>
      </w:r>
      <w:r w:rsidR="001902AE">
        <w:rPr>
          <w:rFonts w:ascii="Arial" w:hAnsi="Arial" w:cs="Arial"/>
          <w:bCs/>
          <w:lang w:eastAsia="en-AU"/>
        </w:rPr>
        <w:t>Two options are proposed as a collector route, as demonstrated in Figure</w:t>
      </w:r>
      <w:r w:rsidR="001F4CCF">
        <w:rPr>
          <w:rFonts w:ascii="Arial" w:hAnsi="Arial" w:cs="Arial"/>
          <w:bCs/>
          <w:lang w:eastAsia="en-AU"/>
        </w:rPr>
        <w:t xml:space="preserve"> 13.</w:t>
      </w:r>
    </w:p>
    <w:p w14:paraId="34F23091" w14:textId="141B2CA8" w:rsidR="00AC490D" w:rsidRDefault="00142AAB" w:rsidP="00142AAB">
      <w:pPr>
        <w:tabs>
          <w:tab w:val="left" w:pos="7485"/>
        </w:tabs>
        <w:spacing w:line="240" w:lineRule="auto"/>
        <w:ind w:right="23"/>
        <w:rPr>
          <w:rFonts w:ascii="Arial" w:hAnsi="Arial" w:cs="Arial"/>
          <w:bCs/>
          <w:lang w:eastAsia="en-AU"/>
        </w:rPr>
      </w:pPr>
      <w:r>
        <w:rPr>
          <w:rFonts w:ascii="Arial" w:hAnsi="Arial" w:cs="Arial"/>
          <w:bCs/>
          <w:lang w:eastAsia="en-AU"/>
        </w:rPr>
        <w:t xml:space="preserve">Consultation has been undertaken with the bus service provider (Hunter Valley Buses) and TfNSW. TfNSW </w:t>
      </w:r>
      <w:r w:rsidR="00AC490D">
        <w:rPr>
          <w:rFonts w:ascii="Arial" w:hAnsi="Arial" w:cs="Arial"/>
          <w:bCs/>
          <w:lang w:eastAsia="en-AU"/>
        </w:rPr>
        <w:t xml:space="preserve">are </w:t>
      </w:r>
      <w:r>
        <w:rPr>
          <w:rFonts w:ascii="Arial" w:hAnsi="Arial" w:cs="Arial"/>
          <w:bCs/>
          <w:lang w:eastAsia="en-AU"/>
        </w:rPr>
        <w:t>support</w:t>
      </w:r>
      <w:r w:rsidR="00AC490D">
        <w:rPr>
          <w:rFonts w:ascii="Arial" w:hAnsi="Arial" w:cs="Arial"/>
          <w:bCs/>
          <w:lang w:eastAsia="en-AU"/>
        </w:rPr>
        <w:t xml:space="preserve">ive of </w:t>
      </w:r>
      <w:r w:rsidR="001902AE">
        <w:rPr>
          <w:rFonts w:ascii="Arial" w:hAnsi="Arial" w:cs="Arial"/>
          <w:bCs/>
          <w:lang w:eastAsia="en-AU"/>
        </w:rPr>
        <w:t xml:space="preserve">either of </w:t>
      </w:r>
      <w:r>
        <w:rPr>
          <w:rFonts w:ascii="Arial" w:hAnsi="Arial" w:cs="Arial"/>
          <w:bCs/>
          <w:lang w:eastAsia="en-AU"/>
        </w:rPr>
        <w:t xml:space="preserve">the </w:t>
      </w:r>
      <w:r w:rsidR="001902AE">
        <w:rPr>
          <w:rFonts w:ascii="Arial" w:hAnsi="Arial" w:cs="Arial"/>
          <w:bCs/>
          <w:lang w:eastAsia="en-AU"/>
        </w:rPr>
        <w:t xml:space="preserve">two options </w:t>
      </w:r>
      <w:r>
        <w:rPr>
          <w:rFonts w:ascii="Arial" w:hAnsi="Arial" w:cs="Arial"/>
          <w:bCs/>
          <w:lang w:eastAsia="en-AU"/>
        </w:rPr>
        <w:t xml:space="preserve">proposed </w:t>
      </w:r>
    </w:p>
    <w:p w14:paraId="6BC28809" w14:textId="6F16E6B2" w:rsidR="00142AAB" w:rsidRDefault="00142AAB" w:rsidP="001902AE">
      <w:pPr>
        <w:tabs>
          <w:tab w:val="left" w:pos="7485"/>
        </w:tabs>
        <w:spacing w:line="240" w:lineRule="auto"/>
        <w:ind w:right="23"/>
        <w:jc w:val="center"/>
        <w:rPr>
          <w:rFonts w:ascii="Arial" w:hAnsi="Arial" w:cs="Arial"/>
          <w:bCs/>
          <w:lang w:eastAsia="en-AU"/>
        </w:rPr>
      </w:pPr>
      <w:r w:rsidRPr="003D3173">
        <w:rPr>
          <w:rFonts w:ascii="Arial" w:hAnsi="Arial" w:cs="Arial"/>
          <w:bCs/>
          <w:noProof/>
          <w:lang w:eastAsia="en-AU"/>
        </w:rPr>
        <w:lastRenderedPageBreak/>
        <w:drawing>
          <wp:inline distT="0" distB="0" distL="0" distR="0" wp14:anchorId="7F65AA4F" wp14:editId="7A43827F">
            <wp:extent cx="5565775" cy="3230880"/>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565775" cy="3230880"/>
                    </a:xfrm>
                    <a:prstGeom prst="rect">
                      <a:avLst/>
                    </a:prstGeom>
                  </pic:spPr>
                </pic:pic>
              </a:graphicData>
            </a:graphic>
          </wp:inline>
        </w:drawing>
      </w:r>
    </w:p>
    <w:p w14:paraId="5C9D1E65" w14:textId="37A70947" w:rsidR="001902AE" w:rsidRPr="001902AE" w:rsidRDefault="001902AE" w:rsidP="001902AE">
      <w:pPr>
        <w:tabs>
          <w:tab w:val="left" w:pos="7485"/>
        </w:tabs>
        <w:spacing w:line="240" w:lineRule="auto"/>
        <w:ind w:right="23"/>
        <w:jc w:val="center"/>
        <w:rPr>
          <w:rFonts w:ascii="Arial" w:hAnsi="Arial" w:cs="Arial"/>
          <w:b/>
          <w:bCs/>
          <w:sz w:val="20"/>
          <w:szCs w:val="20"/>
          <w:lang w:eastAsia="en-AU"/>
        </w:rPr>
      </w:pPr>
      <w:r>
        <w:rPr>
          <w:rFonts w:ascii="Arial" w:hAnsi="Arial" w:cs="Arial"/>
          <w:b/>
          <w:bCs/>
          <w:sz w:val="20"/>
          <w:szCs w:val="20"/>
          <w:lang w:eastAsia="en-AU"/>
        </w:rPr>
        <w:t>Figure</w:t>
      </w:r>
      <w:r w:rsidR="001F4CCF">
        <w:rPr>
          <w:rFonts w:ascii="Arial" w:hAnsi="Arial" w:cs="Arial"/>
          <w:b/>
          <w:bCs/>
          <w:sz w:val="20"/>
          <w:szCs w:val="20"/>
          <w:lang w:eastAsia="en-AU"/>
        </w:rPr>
        <w:t xml:space="preserve"> 13: </w:t>
      </w:r>
      <w:r>
        <w:rPr>
          <w:rFonts w:ascii="Arial" w:hAnsi="Arial" w:cs="Arial"/>
          <w:b/>
          <w:bCs/>
          <w:sz w:val="20"/>
          <w:szCs w:val="20"/>
          <w:lang w:eastAsia="en-AU"/>
        </w:rPr>
        <w:t>Bus route options</w:t>
      </w:r>
    </w:p>
    <w:p w14:paraId="451EC157" w14:textId="55F8C772" w:rsidR="00373121" w:rsidRPr="00084D37" w:rsidRDefault="00373121" w:rsidP="00373121">
      <w:pPr>
        <w:tabs>
          <w:tab w:val="left" w:pos="7485"/>
        </w:tabs>
        <w:spacing w:line="240" w:lineRule="auto"/>
        <w:ind w:right="23"/>
        <w:rPr>
          <w:rFonts w:ascii="Arial" w:hAnsi="Arial" w:cs="Arial"/>
          <w:b/>
          <w:bCs/>
          <w:lang w:eastAsia="en-AU"/>
        </w:rPr>
      </w:pPr>
      <w:r>
        <w:rPr>
          <w:rFonts w:ascii="Arial" w:hAnsi="Arial" w:cs="Arial"/>
          <w:b/>
          <w:bCs/>
          <w:lang w:eastAsia="en-AU"/>
        </w:rPr>
        <w:t>4.1</w:t>
      </w:r>
      <w:r w:rsidR="00BC1D17">
        <w:rPr>
          <w:rFonts w:ascii="Arial" w:hAnsi="Arial" w:cs="Arial"/>
          <w:b/>
          <w:bCs/>
          <w:lang w:eastAsia="en-AU"/>
        </w:rPr>
        <w:t>1</w:t>
      </w:r>
      <w:r>
        <w:rPr>
          <w:rFonts w:ascii="Arial" w:hAnsi="Arial" w:cs="Arial"/>
          <w:b/>
          <w:bCs/>
          <w:lang w:eastAsia="en-AU"/>
        </w:rPr>
        <w:t>.3 Pedestrian and cycle facilities</w:t>
      </w:r>
    </w:p>
    <w:p w14:paraId="47EC108E" w14:textId="07052901" w:rsidR="00373121" w:rsidRDefault="00373121" w:rsidP="00373121">
      <w:pPr>
        <w:tabs>
          <w:tab w:val="left" w:pos="7485"/>
        </w:tabs>
        <w:spacing w:line="240" w:lineRule="auto"/>
        <w:ind w:right="23"/>
        <w:rPr>
          <w:rFonts w:ascii="Arial" w:hAnsi="Arial" w:cs="Arial"/>
          <w:bCs/>
          <w:lang w:eastAsia="en-AU"/>
        </w:rPr>
      </w:pPr>
      <w:r>
        <w:rPr>
          <w:rFonts w:ascii="Arial" w:hAnsi="Arial" w:cs="Arial"/>
          <w:bCs/>
          <w:lang w:eastAsia="en-AU"/>
        </w:rPr>
        <w:t>Pedestrian and cycle paths are incorporated throughout the subdivision and provide internal connectivity, as well as connections to BGHRP and other stages of the development.</w:t>
      </w:r>
    </w:p>
    <w:p w14:paraId="4643EB48" w14:textId="1E1B4B42" w:rsidR="00373121" w:rsidRDefault="00373121" w:rsidP="00373121">
      <w:pPr>
        <w:tabs>
          <w:tab w:val="left" w:pos="7485"/>
        </w:tabs>
        <w:spacing w:line="240" w:lineRule="auto"/>
        <w:ind w:right="23"/>
        <w:rPr>
          <w:rFonts w:ascii="Arial" w:hAnsi="Arial" w:cs="Arial"/>
          <w:bCs/>
          <w:lang w:eastAsia="en-AU"/>
        </w:rPr>
      </w:pPr>
      <w:r>
        <w:rPr>
          <w:rFonts w:ascii="Arial" w:hAnsi="Arial" w:cs="Arial"/>
          <w:bCs/>
          <w:lang w:eastAsia="en-AU"/>
        </w:rPr>
        <w:t xml:space="preserve">These facilities have been </w:t>
      </w:r>
      <w:r w:rsidR="00A30181">
        <w:rPr>
          <w:rFonts w:ascii="Arial" w:hAnsi="Arial" w:cs="Arial"/>
          <w:bCs/>
          <w:lang w:eastAsia="en-AU"/>
        </w:rPr>
        <w:t>incorporated</w:t>
      </w:r>
      <w:r>
        <w:rPr>
          <w:rFonts w:ascii="Arial" w:hAnsi="Arial" w:cs="Arial"/>
          <w:bCs/>
          <w:lang w:eastAsia="en-AU"/>
        </w:rPr>
        <w:t xml:space="preserve"> into the road reserve widths demonstrated on the subdivision plans.</w:t>
      </w:r>
    </w:p>
    <w:p w14:paraId="39B527FA" w14:textId="0E67167B" w:rsidR="00FF3CF1" w:rsidRDefault="00007D19" w:rsidP="00764651">
      <w:pPr>
        <w:tabs>
          <w:tab w:val="left" w:pos="7485"/>
        </w:tabs>
        <w:spacing w:line="240" w:lineRule="auto"/>
        <w:ind w:right="23"/>
        <w:rPr>
          <w:rFonts w:ascii="Arial" w:hAnsi="Arial" w:cs="Arial"/>
          <w:b/>
          <w:bCs/>
          <w:lang w:eastAsia="en-AU"/>
        </w:rPr>
      </w:pPr>
      <w:r>
        <w:rPr>
          <w:rFonts w:ascii="Arial" w:hAnsi="Arial" w:cs="Arial"/>
          <w:b/>
          <w:bCs/>
          <w:lang w:eastAsia="en-AU"/>
        </w:rPr>
        <w:t>4.1</w:t>
      </w:r>
      <w:r w:rsidR="00BC1D17">
        <w:rPr>
          <w:rFonts w:ascii="Arial" w:hAnsi="Arial" w:cs="Arial"/>
          <w:b/>
          <w:bCs/>
          <w:lang w:eastAsia="en-AU"/>
        </w:rPr>
        <w:t>1</w:t>
      </w:r>
      <w:r>
        <w:rPr>
          <w:rFonts w:ascii="Arial" w:hAnsi="Arial" w:cs="Arial"/>
          <w:b/>
          <w:bCs/>
          <w:lang w:eastAsia="en-AU"/>
        </w:rPr>
        <w:t xml:space="preserve">.4 </w:t>
      </w:r>
      <w:r w:rsidR="00FF3CF1">
        <w:rPr>
          <w:rFonts w:ascii="Arial" w:hAnsi="Arial" w:cs="Arial"/>
          <w:b/>
          <w:bCs/>
          <w:lang w:eastAsia="en-AU"/>
        </w:rPr>
        <w:t>Concept Approval condition 1.31</w:t>
      </w:r>
    </w:p>
    <w:p w14:paraId="75CB792F" w14:textId="65C68984" w:rsidR="00FF3CF1" w:rsidRDefault="00FF3CF1" w:rsidP="00764651">
      <w:pPr>
        <w:spacing w:line="240" w:lineRule="auto"/>
        <w:rPr>
          <w:rFonts w:ascii="Arial" w:hAnsi="Arial" w:cs="Arial"/>
          <w:bCs/>
        </w:rPr>
      </w:pPr>
      <w:r w:rsidRPr="00E5156E">
        <w:rPr>
          <w:rFonts w:ascii="Arial" w:eastAsia="Calibri" w:hAnsi="Arial" w:cs="Arial"/>
          <w:bCs/>
        </w:rPr>
        <w:t>Condition 1.31 of the Concept Approval requires t</w:t>
      </w:r>
      <w:r w:rsidRPr="00E5156E">
        <w:rPr>
          <w:rFonts w:ascii="Arial" w:hAnsi="Arial" w:cs="Arial"/>
          <w:bCs/>
        </w:rPr>
        <w:t xml:space="preserve">he first development application for subdivision within each stage to include a revised traffic and transport impact assessment prepared in consultation with </w:t>
      </w:r>
      <w:r w:rsidR="00A17F55">
        <w:rPr>
          <w:rFonts w:ascii="Arial" w:hAnsi="Arial" w:cs="Arial"/>
          <w:bCs/>
        </w:rPr>
        <w:t>TfNSW</w:t>
      </w:r>
      <w:r w:rsidRPr="00E5156E">
        <w:rPr>
          <w:rFonts w:ascii="Arial" w:hAnsi="Arial" w:cs="Arial"/>
          <w:bCs/>
        </w:rPr>
        <w:t xml:space="preserve"> and the relevant council(s). Each traffic assessment must include:</w:t>
      </w:r>
    </w:p>
    <w:p w14:paraId="19F4F856" w14:textId="3DF036D0" w:rsidR="00FF3CF1" w:rsidRDefault="00FF3CF1" w:rsidP="0014192F">
      <w:pPr>
        <w:pStyle w:val="ListParagraph"/>
        <w:numPr>
          <w:ilvl w:val="0"/>
          <w:numId w:val="27"/>
        </w:numPr>
        <w:spacing w:line="240" w:lineRule="auto"/>
        <w:ind w:left="714" w:hanging="357"/>
        <w:contextualSpacing w:val="0"/>
        <w:rPr>
          <w:rFonts w:ascii="Arial" w:hAnsi="Arial" w:cs="Arial"/>
          <w:bCs/>
        </w:rPr>
      </w:pPr>
      <w:r w:rsidRPr="00E5156E">
        <w:rPr>
          <w:rFonts w:ascii="Arial" w:hAnsi="Arial" w:cs="Arial"/>
          <w:bCs/>
        </w:rPr>
        <w:t>Details of traffic generation and distribution from all land uses proposed within that stage including retail, sporting facilities and education facilities</w:t>
      </w:r>
    </w:p>
    <w:p w14:paraId="65E7C33F" w14:textId="43739C82" w:rsidR="00FF3CF1" w:rsidRDefault="00FF3CF1" w:rsidP="0014192F">
      <w:pPr>
        <w:pStyle w:val="ListParagraph"/>
        <w:numPr>
          <w:ilvl w:val="0"/>
          <w:numId w:val="27"/>
        </w:numPr>
        <w:spacing w:line="240" w:lineRule="auto"/>
        <w:ind w:left="714" w:hanging="357"/>
        <w:contextualSpacing w:val="0"/>
        <w:rPr>
          <w:rFonts w:ascii="Arial" w:hAnsi="Arial" w:cs="Arial"/>
          <w:bCs/>
        </w:rPr>
      </w:pPr>
      <w:r w:rsidRPr="00E5156E">
        <w:rPr>
          <w:rFonts w:ascii="Arial" w:hAnsi="Arial" w:cs="Arial"/>
          <w:bCs/>
        </w:rPr>
        <w:t>Intersection analysis and micro-simulation modelling to determine the impact of the proposal on the existing regional and local road network</w:t>
      </w:r>
    </w:p>
    <w:p w14:paraId="073A3716" w14:textId="454803FD" w:rsidR="00FF3CF1" w:rsidRDefault="00FF3CF1" w:rsidP="0014192F">
      <w:pPr>
        <w:pStyle w:val="ListParagraph"/>
        <w:numPr>
          <w:ilvl w:val="0"/>
          <w:numId w:val="27"/>
        </w:numPr>
        <w:spacing w:line="240" w:lineRule="auto"/>
        <w:ind w:left="714" w:hanging="357"/>
        <w:contextualSpacing w:val="0"/>
        <w:rPr>
          <w:rFonts w:ascii="Arial" w:hAnsi="Arial" w:cs="Arial"/>
          <w:bCs/>
        </w:rPr>
      </w:pPr>
      <w:r w:rsidRPr="00E5156E">
        <w:rPr>
          <w:rFonts w:ascii="Arial" w:hAnsi="Arial" w:cs="Arial"/>
          <w:bCs/>
        </w:rPr>
        <w:t>Proposed timing for upgrades of key intersections, in particular Newcastle Link Road / Woodford Stree</w:t>
      </w:r>
      <w:r>
        <w:rPr>
          <w:rFonts w:ascii="Arial" w:hAnsi="Arial" w:cs="Arial"/>
          <w:bCs/>
        </w:rPr>
        <w:t xml:space="preserve">t / </w:t>
      </w:r>
      <w:r w:rsidRPr="00E5156E">
        <w:rPr>
          <w:rFonts w:ascii="Arial" w:hAnsi="Arial" w:cs="Arial"/>
          <w:bCs/>
        </w:rPr>
        <w:t>Cameron Park Road and Newcastle Link Road / Minmi Road in accordance with RMS requirements</w:t>
      </w:r>
    </w:p>
    <w:p w14:paraId="5F5FE962" w14:textId="76CDD5CD" w:rsidR="00FF3CF1" w:rsidRPr="00E5156E" w:rsidRDefault="00FF3CF1" w:rsidP="0014192F">
      <w:pPr>
        <w:pStyle w:val="ListParagraph"/>
        <w:numPr>
          <w:ilvl w:val="0"/>
          <w:numId w:val="27"/>
        </w:numPr>
        <w:spacing w:line="240" w:lineRule="auto"/>
        <w:ind w:left="714" w:hanging="357"/>
        <w:contextualSpacing w:val="0"/>
        <w:rPr>
          <w:rFonts w:ascii="Arial" w:hAnsi="Arial" w:cs="Arial"/>
          <w:bCs/>
        </w:rPr>
      </w:pPr>
      <w:r w:rsidRPr="00E5156E">
        <w:rPr>
          <w:rFonts w:ascii="Arial" w:hAnsi="Arial" w:cs="Arial"/>
          <w:bCs/>
        </w:rPr>
        <w:t>Details of any proposed upgrades to the road network, including timing and funding arrangements, to accommodate the proposed development. This is to include identification of suitable pedestrian links across Minmi Road and Newcastle Link Road</w:t>
      </w:r>
    </w:p>
    <w:p w14:paraId="0D548DDC" w14:textId="77777777" w:rsidR="009A2E5F" w:rsidRDefault="00BD2657" w:rsidP="00DE2234">
      <w:pPr>
        <w:tabs>
          <w:tab w:val="left" w:pos="7485"/>
        </w:tabs>
        <w:spacing w:line="240" w:lineRule="auto"/>
        <w:ind w:right="23"/>
        <w:rPr>
          <w:rFonts w:ascii="Arial" w:hAnsi="Arial" w:cs="Arial"/>
          <w:bCs/>
          <w:lang w:eastAsia="en-AU"/>
        </w:rPr>
      </w:pPr>
      <w:r w:rsidRPr="0054668D">
        <w:rPr>
          <w:rFonts w:ascii="Arial" w:hAnsi="Arial" w:cs="Arial"/>
          <w:bCs/>
          <w:lang w:eastAsia="en-AU"/>
        </w:rPr>
        <w:t xml:space="preserve">A regional traffic and transport assessment and </w:t>
      </w:r>
      <w:r w:rsidR="0054668D" w:rsidRPr="0054668D">
        <w:rPr>
          <w:rFonts w:ascii="Arial" w:hAnsi="Arial" w:cs="Arial"/>
          <w:bCs/>
          <w:lang w:eastAsia="en-AU"/>
        </w:rPr>
        <w:t xml:space="preserve">traffic impact </w:t>
      </w:r>
      <w:r w:rsidR="009C727C" w:rsidRPr="0054668D">
        <w:rPr>
          <w:rFonts w:ascii="Arial" w:hAnsi="Arial" w:cs="Arial"/>
          <w:bCs/>
          <w:lang w:eastAsia="en-AU"/>
        </w:rPr>
        <w:t>assessment have been submitted with the application.</w:t>
      </w:r>
      <w:r w:rsidR="00DE2234" w:rsidRPr="0054668D">
        <w:rPr>
          <w:rFonts w:ascii="Arial" w:hAnsi="Arial" w:cs="Arial"/>
          <w:bCs/>
          <w:lang w:eastAsia="en-AU"/>
        </w:rPr>
        <w:t xml:space="preserve"> The reports </w:t>
      </w:r>
      <w:r w:rsidR="009A2E5F">
        <w:rPr>
          <w:rFonts w:ascii="Arial" w:hAnsi="Arial" w:cs="Arial"/>
          <w:bCs/>
          <w:lang w:eastAsia="en-AU"/>
        </w:rPr>
        <w:t>have undertaken microsimulation modelling that assesses</w:t>
      </w:r>
      <w:r w:rsidR="00DE2234" w:rsidRPr="0054668D">
        <w:rPr>
          <w:rFonts w:ascii="Arial" w:hAnsi="Arial" w:cs="Arial"/>
          <w:bCs/>
          <w:lang w:eastAsia="en-AU"/>
        </w:rPr>
        <w:t xml:space="preserve"> the impact of the development’s traffic at years 2026, 2031 and 2036, and propose</w:t>
      </w:r>
      <w:r w:rsidR="007D6CD6" w:rsidRPr="0054668D">
        <w:rPr>
          <w:rFonts w:ascii="Arial" w:hAnsi="Arial" w:cs="Arial"/>
          <w:bCs/>
          <w:lang w:eastAsia="en-AU"/>
        </w:rPr>
        <w:t>d</w:t>
      </w:r>
      <w:r w:rsidR="00DE2234" w:rsidRPr="0054668D">
        <w:rPr>
          <w:rFonts w:ascii="Arial" w:hAnsi="Arial" w:cs="Arial"/>
          <w:bCs/>
          <w:lang w:eastAsia="en-AU"/>
        </w:rPr>
        <w:t xml:space="preserve"> road and intersection upgrades</w:t>
      </w:r>
      <w:r w:rsidR="009A2E5F">
        <w:rPr>
          <w:rFonts w:ascii="Arial" w:hAnsi="Arial" w:cs="Arial"/>
          <w:bCs/>
          <w:lang w:eastAsia="en-AU"/>
        </w:rPr>
        <w:t xml:space="preserve">, </w:t>
      </w:r>
      <w:r w:rsidR="00C2748D">
        <w:rPr>
          <w:rFonts w:ascii="Arial" w:hAnsi="Arial" w:cs="Arial"/>
          <w:bCs/>
          <w:lang w:eastAsia="en-AU"/>
        </w:rPr>
        <w:t>staged as required</w:t>
      </w:r>
      <w:r w:rsidR="009A2E5F">
        <w:rPr>
          <w:rFonts w:ascii="Arial" w:hAnsi="Arial" w:cs="Arial"/>
          <w:bCs/>
          <w:lang w:eastAsia="en-AU"/>
        </w:rPr>
        <w:t xml:space="preserve">, </w:t>
      </w:r>
      <w:r w:rsidR="00DE2234" w:rsidRPr="0054668D">
        <w:rPr>
          <w:rFonts w:ascii="Arial" w:hAnsi="Arial" w:cs="Arial"/>
          <w:bCs/>
          <w:lang w:eastAsia="en-AU"/>
        </w:rPr>
        <w:t xml:space="preserve">to be implemented to ensure </w:t>
      </w:r>
      <w:r w:rsidR="00DE2234" w:rsidRPr="0054668D">
        <w:rPr>
          <w:rFonts w:ascii="Arial" w:hAnsi="Arial" w:cs="Arial"/>
          <w:bCs/>
          <w:lang w:eastAsia="en-AU"/>
        </w:rPr>
        <w:lastRenderedPageBreak/>
        <w:t xml:space="preserve">the road network will operate at a satisfactory level of service during, and at the completion of, the development. </w:t>
      </w:r>
    </w:p>
    <w:p w14:paraId="291F83EE" w14:textId="4DDEF1B6" w:rsidR="00DE2234" w:rsidRPr="0054668D" w:rsidRDefault="009A2E5F" w:rsidP="00DE2234">
      <w:pPr>
        <w:tabs>
          <w:tab w:val="left" w:pos="7485"/>
        </w:tabs>
        <w:spacing w:line="240" w:lineRule="auto"/>
        <w:ind w:right="23"/>
        <w:rPr>
          <w:rFonts w:ascii="Arial" w:hAnsi="Arial" w:cs="Arial"/>
          <w:bCs/>
          <w:lang w:eastAsia="en-AU"/>
        </w:rPr>
      </w:pPr>
      <w:r>
        <w:rPr>
          <w:rFonts w:ascii="Arial" w:hAnsi="Arial" w:cs="Arial"/>
          <w:bCs/>
          <w:lang w:eastAsia="en-AU"/>
        </w:rPr>
        <w:t xml:space="preserve">The modelling identifies the following </w:t>
      </w:r>
      <w:r w:rsidR="00DE2234" w:rsidRPr="0054668D">
        <w:rPr>
          <w:rFonts w:ascii="Arial" w:eastAsia="Times New Roman" w:hAnsi="Arial" w:cs="Times New Roman"/>
          <w:szCs w:val="24"/>
          <w:lang w:eastAsia="en-AU"/>
        </w:rPr>
        <w:t xml:space="preserve">upgrades </w:t>
      </w:r>
      <w:r>
        <w:rPr>
          <w:rFonts w:ascii="Arial" w:eastAsia="Times New Roman" w:hAnsi="Arial" w:cs="Times New Roman"/>
          <w:szCs w:val="24"/>
          <w:lang w:eastAsia="en-AU"/>
        </w:rPr>
        <w:t>are required</w:t>
      </w:r>
      <w:r w:rsidR="00DE2234" w:rsidRPr="0054668D">
        <w:rPr>
          <w:rFonts w:ascii="Arial" w:eastAsia="Times New Roman" w:hAnsi="Arial" w:cs="Times New Roman"/>
          <w:szCs w:val="24"/>
          <w:lang w:eastAsia="en-AU"/>
        </w:rPr>
        <w:t>:</w:t>
      </w:r>
    </w:p>
    <w:p w14:paraId="39151442" w14:textId="0A7A63B4" w:rsidR="00DE2234" w:rsidRPr="001E39EB" w:rsidRDefault="00DE2234" w:rsidP="0014192F">
      <w:pPr>
        <w:pStyle w:val="ListParagraph"/>
        <w:numPr>
          <w:ilvl w:val="0"/>
          <w:numId w:val="28"/>
        </w:numPr>
        <w:spacing w:line="240" w:lineRule="auto"/>
        <w:contextualSpacing w:val="0"/>
        <w:rPr>
          <w:rFonts w:ascii="Arial" w:eastAsia="Times New Roman" w:hAnsi="Arial" w:cs="Times New Roman"/>
          <w:szCs w:val="24"/>
          <w:lang w:eastAsia="en-AU"/>
        </w:rPr>
      </w:pPr>
      <w:r w:rsidRPr="001E39EB">
        <w:rPr>
          <w:rFonts w:ascii="Arial" w:eastAsia="Times New Roman" w:hAnsi="Arial" w:cs="Times New Roman"/>
          <w:szCs w:val="24"/>
          <w:lang w:eastAsia="en-AU"/>
        </w:rPr>
        <w:t>upgrade from roundabout to signalised intersection</w:t>
      </w:r>
      <w:r w:rsidR="00493E43">
        <w:rPr>
          <w:rFonts w:ascii="Arial" w:eastAsia="Times New Roman" w:hAnsi="Arial" w:cs="Times New Roman"/>
          <w:szCs w:val="24"/>
          <w:lang w:eastAsia="en-AU"/>
        </w:rPr>
        <w:t xml:space="preserve"> </w:t>
      </w:r>
      <w:r w:rsidRPr="001E39EB">
        <w:rPr>
          <w:rFonts w:ascii="Arial" w:eastAsia="Times New Roman" w:hAnsi="Arial" w:cs="Times New Roman"/>
          <w:szCs w:val="24"/>
          <w:lang w:eastAsia="en-AU"/>
        </w:rPr>
        <w:t>of Newcastle Link Road / Minmi Road</w:t>
      </w:r>
    </w:p>
    <w:p w14:paraId="78B6F6CC" w14:textId="03F09737" w:rsidR="00DE2234" w:rsidRPr="00C2748D" w:rsidRDefault="00DE2234" w:rsidP="0014192F">
      <w:pPr>
        <w:pStyle w:val="ListParagraph"/>
        <w:numPr>
          <w:ilvl w:val="0"/>
          <w:numId w:val="28"/>
        </w:numPr>
        <w:spacing w:line="240" w:lineRule="auto"/>
        <w:contextualSpacing w:val="0"/>
        <w:rPr>
          <w:rFonts w:ascii="Arial" w:eastAsia="Times New Roman" w:hAnsi="Arial" w:cs="Times New Roman"/>
          <w:szCs w:val="24"/>
          <w:lang w:eastAsia="en-AU"/>
        </w:rPr>
      </w:pPr>
      <w:r w:rsidRPr="00C2748D">
        <w:rPr>
          <w:rFonts w:ascii="Arial" w:eastAsia="Times New Roman" w:hAnsi="Arial" w:cs="Times New Roman"/>
          <w:szCs w:val="24"/>
          <w:lang w:eastAsia="en-AU"/>
        </w:rPr>
        <w:t>widening of Minmi Road from Newcastle Link Road to Transfield Avenue</w:t>
      </w:r>
      <w:r w:rsidR="00BD7D5F" w:rsidRPr="00C2748D">
        <w:rPr>
          <w:rFonts w:ascii="Arial" w:eastAsia="Times New Roman" w:hAnsi="Arial" w:cs="Times New Roman"/>
          <w:szCs w:val="24"/>
          <w:lang w:eastAsia="en-AU"/>
        </w:rPr>
        <w:t xml:space="preserve"> from two</w:t>
      </w:r>
      <w:r w:rsidRPr="00C2748D">
        <w:rPr>
          <w:rFonts w:ascii="Arial" w:eastAsia="Times New Roman" w:hAnsi="Arial" w:cs="Times New Roman"/>
          <w:szCs w:val="24"/>
          <w:lang w:eastAsia="en-AU"/>
        </w:rPr>
        <w:t xml:space="preserve"> to four lanes</w:t>
      </w:r>
    </w:p>
    <w:p w14:paraId="1E26F39C" w14:textId="56F2C250" w:rsidR="00DE2234" w:rsidRPr="001E39EB" w:rsidRDefault="00BA6ED5" w:rsidP="0014192F">
      <w:pPr>
        <w:pStyle w:val="ListParagraph"/>
        <w:numPr>
          <w:ilvl w:val="0"/>
          <w:numId w:val="28"/>
        </w:numPr>
        <w:spacing w:line="240" w:lineRule="auto"/>
        <w:contextualSpacing w:val="0"/>
        <w:rPr>
          <w:rFonts w:ascii="Arial" w:eastAsia="Times New Roman" w:hAnsi="Arial" w:cs="Times New Roman"/>
          <w:szCs w:val="24"/>
          <w:lang w:eastAsia="en-AU"/>
        </w:rPr>
      </w:pPr>
      <w:r w:rsidRPr="001E39EB">
        <w:rPr>
          <w:rFonts w:ascii="Arial" w:eastAsia="Times New Roman" w:hAnsi="Arial" w:cs="Times New Roman"/>
          <w:szCs w:val="24"/>
          <w:lang w:eastAsia="en-AU"/>
        </w:rPr>
        <w:t>i</w:t>
      </w:r>
      <w:r w:rsidR="00DE2234" w:rsidRPr="001E39EB">
        <w:rPr>
          <w:rFonts w:ascii="Arial" w:eastAsia="Times New Roman" w:hAnsi="Arial" w:cs="Times New Roman"/>
          <w:szCs w:val="24"/>
          <w:lang w:eastAsia="en-AU"/>
        </w:rPr>
        <w:t>n</w:t>
      </w:r>
      <w:r w:rsidRPr="001E39EB">
        <w:rPr>
          <w:rFonts w:ascii="Arial" w:eastAsia="Times New Roman" w:hAnsi="Arial" w:cs="Times New Roman"/>
          <w:szCs w:val="24"/>
          <w:lang w:eastAsia="en-AU"/>
        </w:rPr>
        <w:t xml:space="preserve">stallation of </w:t>
      </w:r>
      <w:r w:rsidR="00DE2234" w:rsidRPr="001E39EB">
        <w:rPr>
          <w:rFonts w:ascii="Arial" w:eastAsia="Times New Roman" w:hAnsi="Arial" w:cs="Times New Roman"/>
          <w:szCs w:val="24"/>
          <w:lang w:eastAsia="en-AU"/>
        </w:rPr>
        <w:t>new roundabout at Minmi Road / Transfield Avenue</w:t>
      </w:r>
    </w:p>
    <w:p w14:paraId="3F36C147" w14:textId="77777777" w:rsidR="001E39EB" w:rsidRPr="001E39EB" w:rsidRDefault="001E39EB" w:rsidP="001E39EB">
      <w:pPr>
        <w:pStyle w:val="ListParagraph"/>
        <w:numPr>
          <w:ilvl w:val="0"/>
          <w:numId w:val="28"/>
        </w:numPr>
        <w:spacing w:line="240" w:lineRule="auto"/>
        <w:contextualSpacing w:val="0"/>
        <w:rPr>
          <w:rFonts w:ascii="Arial" w:eastAsia="Times New Roman" w:hAnsi="Arial" w:cs="Times New Roman"/>
          <w:szCs w:val="24"/>
          <w:lang w:eastAsia="en-AU"/>
        </w:rPr>
      </w:pPr>
      <w:r w:rsidRPr="001E39EB">
        <w:rPr>
          <w:rFonts w:ascii="Arial" w:eastAsia="Times New Roman" w:hAnsi="Arial" w:cs="Times New Roman"/>
          <w:szCs w:val="24"/>
          <w:lang w:eastAsia="en-AU"/>
        </w:rPr>
        <w:t>widening from two lanes to four lanes of Minmi Road from Transfield Avenue to Sedgwick Avenue</w:t>
      </w:r>
    </w:p>
    <w:p w14:paraId="575C791E" w14:textId="3235FBA0" w:rsidR="00DE2234" w:rsidRPr="00C2748D" w:rsidRDefault="001151BE" w:rsidP="0014192F">
      <w:pPr>
        <w:pStyle w:val="ListParagraph"/>
        <w:numPr>
          <w:ilvl w:val="0"/>
          <w:numId w:val="28"/>
        </w:numPr>
        <w:spacing w:line="240" w:lineRule="auto"/>
        <w:contextualSpacing w:val="0"/>
        <w:rPr>
          <w:rFonts w:ascii="Arial" w:eastAsia="Times New Roman" w:hAnsi="Arial" w:cs="Times New Roman"/>
          <w:szCs w:val="24"/>
          <w:lang w:eastAsia="en-AU"/>
        </w:rPr>
      </w:pPr>
      <w:r w:rsidRPr="00C2748D">
        <w:rPr>
          <w:rFonts w:ascii="Arial" w:eastAsia="Times New Roman" w:hAnsi="Arial" w:cs="Times New Roman"/>
          <w:szCs w:val="24"/>
          <w:lang w:eastAsia="en-AU"/>
        </w:rPr>
        <w:t xml:space="preserve">installation of additional turning lanes to </w:t>
      </w:r>
      <w:r w:rsidR="00DE2234" w:rsidRPr="00C2748D">
        <w:rPr>
          <w:rFonts w:ascii="Arial" w:eastAsia="Times New Roman" w:hAnsi="Arial" w:cs="Times New Roman"/>
          <w:szCs w:val="24"/>
          <w:lang w:eastAsia="en-AU"/>
        </w:rPr>
        <w:t>Newcastle Link Road / Woodford Street</w:t>
      </w:r>
    </w:p>
    <w:p w14:paraId="119F5EC0" w14:textId="1BC5A3AA" w:rsidR="00DE2234" w:rsidRPr="001E39EB" w:rsidRDefault="003E0B4A" w:rsidP="0014192F">
      <w:pPr>
        <w:pStyle w:val="ListParagraph"/>
        <w:numPr>
          <w:ilvl w:val="0"/>
          <w:numId w:val="28"/>
        </w:numPr>
        <w:spacing w:line="240" w:lineRule="auto"/>
        <w:contextualSpacing w:val="0"/>
        <w:rPr>
          <w:rFonts w:ascii="Arial" w:eastAsia="Times New Roman" w:hAnsi="Arial" w:cs="Times New Roman"/>
          <w:szCs w:val="24"/>
          <w:lang w:eastAsia="en-AU"/>
        </w:rPr>
      </w:pPr>
      <w:r w:rsidRPr="001E39EB">
        <w:rPr>
          <w:rFonts w:ascii="Arial" w:eastAsia="Times New Roman" w:hAnsi="Arial" w:cs="Times New Roman"/>
          <w:szCs w:val="24"/>
          <w:lang w:eastAsia="en-AU"/>
        </w:rPr>
        <w:t xml:space="preserve">line marking changes to </w:t>
      </w:r>
      <w:r w:rsidR="00DE2234" w:rsidRPr="001E39EB">
        <w:rPr>
          <w:rFonts w:ascii="Arial" w:eastAsia="Times New Roman" w:hAnsi="Arial" w:cs="Times New Roman"/>
          <w:szCs w:val="24"/>
          <w:lang w:eastAsia="en-AU"/>
        </w:rPr>
        <w:t>Minmi Road / Northlakes Drive</w:t>
      </w:r>
    </w:p>
    <w:p w14:paraId="41C00473" w14:textId="7A17EB93" w:rsidR="00DE2234" w:rsidRDefault="003E0B4A" w:rsidP="0014192F">
      <w:pPr>
        <w:pStyle w:val="ListParagraph"/>
        <w:numPr>
          <w:ilvl w:val="0"/>
          <w:numId w:val="28"/>
        </w:numPr>
        <w:spacing w:line="240" w:lineRule="auto"/>
        <w:contextualSpacing w:val="0"/>
        <w:rPr>
          <w:rFonts w:ascii="Arial" w:eastAsia="Times New Roman" w:hAnsi="Arial" w:cs="Times New Roman"/>
          <w:szCs w:val="24"/>
          <w:lang w:eastAsia="en-AU"/>
        </w:rPr>
      </w:pPr>
      <w:r w:rsidRPr="001E39EB">
        <w:rPr>
          <w:rFonts w:ascii="Arial" w:eastAsia="Times New Roman" w:hAnsi="Arial" w:cs="Times New Roman"/>
          <w:szCs w:val="24"/>
          <w:lang w:eastAsia="en-AU"/>
        </w:rPr>
        <w:t xml:space="preserve">upgrade to </w:t>
      </w:r>
      <w:r w:rsidR="00DE2234" w:rsidRPr="001E39EB">
        <w:rPr>
          <w:rFonts w:ascii="Arial" w:eastAsia="Times New Roman" w:hAnsi="Arial" w:cs="Times New Roman"/>
          <w:szCs w:val="24"/>
          <w:lang w:eastAsia="en-AU"/>
        </w:rPr>
        <w:t>Minmi Road / Main Road</w:t>
      </w:r>
      <w:r w:rsidRPr="001E39EB">
        <w:rPr>
          <w:rFonts w:ascii="Arial" w:eastAsia="Times New Roman" w:hAnsi="Arial" w:cs="Times New Roman"/>
          <w:szCs w:val="24"/>
          <w:lang w:eastAsia="en-AU"/>
        </w:rPr>
        <w:t xml:space="preserve"> intersection</w:t>
      </w:r>
      <w:r w:rsidR="00BD7D5F" w:rsidRPr="001E39EB">
        <w:rPr>
          <w:rFonts w:ascii="Arial" w:eastAsia="Times New Roman" w:hAnsi="Arial" w:cs="Times New Roman"/>
          <w:szCs w:val="24"/>
          <w:lang w:eastAsia="en-AU"/>
        </w:rPr>
        <w:t xml:space="preserve"> to replace parking lane with traffic lane and link marking changes</w:t>
      </w:r>
    </w:p>
    <w:p w14:paraId="50E2364B" w14:textId="77777777" w:rsidR="00493E43" w:rsidRPr="00493E43" w:rsidRDefault="00C73854" w:rsidP="000E16A5">
      <w:pPr>
        <w:pStyle w:val="ListParagraph"/>
        <w:numPr>
          <w:ilvl w:val="0"/>
          <w:numId w:val="28"/>
        </w:numPr>
        <w:tabs>
          <w:tab w:val="left" w:pos="7485"/>
        </w:tabs>
        <w:spacing w:line="240" w:lineRule="auto"/>
        <w:ind w:right="23"/>
        <w:contextualSpacing w:val="0"/>
        <w:rPr>
          <w:rFonts w:ascii="Arial" w:hAnsi="Arial" w:cs="Arial"/>
          <w:bCs/>
          <w:lang w:eastAsia="en-AU"/>
        </w:rPr>
      </w:pPr>
      <w:r w:rsidRPr="00493E43">
        <w:rPr>
          <w:rFonts w:ascii="Arial" w:eastAsia="Times New Roman" w:hAnsi="Arial" w:cs="Times New Roman"/>
          <w:szCs w:val="24"/>
          <w:lang w:eastAsia="en-AU"/>
        </w:rPr>
        <w:t>upgrade Newcastle Link Road / Lake Road signalised intersection</w:t>
      </w:r>
    </w:p>
    <w:p w14:paraId="68D1CCC3" w14:textId="5B377642" w:rsidR="006D7CB8" w:rsidRPr="00493E43" w:rsidRDefault="00F35D45" w:rsidP="006D7CB8">
      <w:pPr>
        <w:tabs>
          <w:tab w:val="left" w:pos="7485"/>
        </w:tabs>
        <w:spacing w:line="240" w:lineRule="auto"/>
        <w:ind w:right="23"/>
        <w:rPr>
          <w:rFonts w:ascii="Arial" w:hAnsi="Arial" w:cs="Arial"/>
          <w:bCs/>
          <w:lang w:eastAsia="en-AU"/>
        </w:rPr>
      </w:pPr>
      <w:r w:rsidRPr="00F35D45">
        <w:rPr>
          <w:rFonts w:ascii="Arial" w:hAnsi="Arial" w:cs="Arial"/>
          <w:bCs/>
          <w:lang w:eastAsia="en-AU"/>
        </w:rPr>
        <w:t>The application proposes that</w:t>
      </w:r>
      <w:r w:rsidR="00BD7D5F">
        <w:rPr>
          <w:rFonts w:ascii="Arial" w:hAnsi="Arial" w:cs="Arial"/>
          <w:bCs/>
          <w:lang w:eastAsia="en-AU"/>
        </w:rPr>
        <w:t xml:space="preserve"> some of the works are to be </w:t>
      </w:r>
      <w:r w:rsidRPr="00F35D45">
        <w:rPr>
          <w:rFonts w:ascii="Arial" w:hAnsi="Arial" w:cs="Arial"/>
          <w:bCs/>
          <w:lang w:eastAsia="en-AU"/>
        </w:rPr>
        <w:t>delivered by the developer,</w:t>
      </w:r>
      <w:r w:rsidR="00BD7D5F">
        <w:rPr>
          <w:rFonts w:ascii="Arial" w:hAnsi="Arial" w:cs="Arial"/>
          <w:bCs/>
          <w:lang w:eastAsia="en-AU"/>
        </w:rPr>
        <w:t xml:space="preserve"> with others to be delivered</w:t>
      </w:r>
      <w:r w:rsidRPr="00F35D45">
        <w:rPr>
          <w:rFonts w:ascii="Arial" w:eastAsia="Times New Roman" w:hAnsi="Arial" w:cs="Times New Roman"/>
          <w:szCs w:val="24"/>
          <w:lang w:eastAsia="en-AU"/>
        </w:rPr>
        <w:t xml:space="preserve"> by</w:t>
      </w:r>
      <w:r w:rsidR="00BD7D5F">
        <w:rPr>
          <w:rFonts w:ascii="Arial" w:eastAsia="Times New Roman" w:hAnsi="Arial" w:cs="Times New Roman"/>
          <w:szCs w:val="24"/>
          <w:lang w:eastAsia="en-AU"/>
        </w:rPr>
        <w:t xml:space="preserve"> </w:t>
      </w:r>
      <w:r w:rsidRPr="00F35D45">
        <w:rPr>
          <w:rFonts w:ascii="Arial" w:eastAsia="Times New Roman" w:hAnsi="Arial" w:cs="Times New Roman"/>
          <w:szCs w:val="24"/>
          <w:lang w:eastAsia="en-AU"/>
        </w:rPr>
        <w:t>TfNSW</w:t>
      </w:r>
      <w:r w:rsidR="00BD7D5F">
        <w:rPr>
          <w:rFonts w:ascii="Arial" w:eastAsia="Times New Roman" w:hAnsi="Arial" w:cs="Times New Roman"/>
          <w:szCs w:val="24"/>
          <w:lang w:eastAsia="en-AU"/>
        </w:rPr>
        <w:t xml:space="preserve"> </w:t>
      </w:r>
      <w:r w:rsidRPr="00F35D45">
        <w:rPr>
          <w:rFonts w:ascii="Arial" w:eastAsia="Times New Roman" w:hAnsi="Arial" w:cs="Times New Roman"/>
          <w:szCs w:val="24"/>
          <w:lang w:eastAsia="en-AU"/>
        </w:rPr>
        <w:t>and</w:t>
      </w:r>
      <w:r w:rsidRPr="00F35D45">
        <w:rPr>
          <w:rFonts w:ascii="Arial" w:hAnsi="Arial" w:cs="Arial"/>
          <w:bCs/>
          <w:lang w:eastAsia="en-AU"/>
        </w:rPr>
        <w:t xml:space="preserve"> LMCC.</w:t>
      </w:r>
      <w:r w:rsidR="006D7CB8">
        <w:rPr>
          <w:rFonts w:ascii="Arial" w:hAnsi="Arial" w:cs="Arial"/>
          <w:bCs/>
          <w:lang w:eastAsia="en-AU"/>
        </w:rPr>
        <w:t xml:space="preserve"> </w:t>
      </w:r>
      <w:r w:rsidR="006D7CB8" w:rsidRPr="00493E43">
        <w:rPr>
          <w:rFonts w:ascii="Arial" w:hAnsi="Arial" w:cs="Arial"/>
          <w:bCs/>
          <w:lang w:eastAsia="en-AU"/>
        </w:rPr>
        <w:t>TfNSW and LMCC have not confirmed they will deliver the upgrades allocated to them as identified by the applicant.</w:t>
      </w:r>
    </w:p>
    <w:p w14:paraId="7DBA957B" w14:textId="13783DA5" w:rsidR="00B844B8" w:rsidRDefault="0041108D" w:rsidP="00B844B8">
      <w:pPr>
        <w:tabs>
          <w:tab w:val="left" w:pos="7485"/>
        </w:tabs>
        <w:spacing w:line="240" w:lineRule="auto"/>
        <w:ind w:right="23"/>
        <w:rPr>
          <w:rFonts w:ascii="Arial" w:hAnsi="Arial" w:cs="Arial"/>
          <w:bCs/>
          <w:lang w:val="en-US" w:eastAsia="en-AU"/>
        </w:rPr>
      </w:pPr>
      <w:r>
        <w:rPr>
          <w:rFonts w:ascii="Arial" w:hAnsi="Arial" w:cs="Arial"/>
          <w:bCs/>
          <w:lang w:val="en-US" w:eastAsia="en-AU"/>
        </w:rPr>
        <w:t xml:space="preserve">The application was referred to TfNSW </w:t>
      </w:r>
      <w:r w:rsidR="00493E43">
        <w:rPr>
          <w:rFonts w:ascii="Arial" w:hAnsi="Arial" w:cs="Arial"/>
          <w:bCs/>
          <w:lang w:val="en-US" w:eastAsia="en-AU"/>
        </w:rPr>
        <w:t xml:space="preserve">on several occasions </w:t>
      </w:r>
      <w:r>
        <w:rPr>
          <w:rFonts w:ascii="Arial" w:hAnsi="Arial" w:cs="Arial"/>
          <w:bCs/>
          <w:lang w:val="en-US" w:eastAsia="en-AU"/>
        </w:rPr>
        <w:t xml:space="preserve">for consideration of traffic impacts. </w:t>
      </w:r>
      <w:r w:rsidR="000F1F61">
        <w:rPr>
          <w:rFonts w:ascii="Arial" w:hAnsi="Arial" w:cs="Arial"/>
          <w:bCs/>
          <w:lang w:val="en-US" w:eastAsia="en-AU"/>
        </w:rPr>
        <w:t xml:space="preserve">TfNSW </w:t>
      </w:r>
      <w:r w:rsidR="00493E43">
        <w:rPr>
          <w:rFonts w:ascii="Arial" w:hAnsi="Arial" w:cs="Arial"/>
          <w:bCs/>
          <w:lang w:val="en-US" w:eastAsia="en-AU"/>
        </w:rPr>
        <w:t xml:space="preserve">initially </w:t>
      </w:r>
      <w:r w:rsidR="000F1F61">
        <w:rPr>
          <w:rFonts w:ascii="Arial" w:hAnsi="Arial" w:cs="Arial"/>
          <w:bCs/>
          <w:lang w:val="en-US" w:eastAsia="en-AU"/>
        </w:rPr>
        <w:t xml:space="preserve">identified </w:t>
      </w:r>
      <w:r w:rsidR="00B844B8">
        <w:rPr>
          <w:rFonts w:ascii="Arial" w:hAnsi="Arial" w:cs="Arial"/>
          <w:bCs/>
          <w:lang w:val="en-US" w:eastAsia="en-AU"/>
        </w:rPr>
        <w:t>they are supportive of the</w:t>
      </w:r>
      <w:r w:rsidR="00493E43">
        <w:rPr>
          <w:rFonts w:ascii="Arial" w:hAnsi="Arial" w:cs="Arial"/>
          <w:bCs/>
          <w:lang w:val="en-US" w:eastAsia="en-AU"/>
        </w:rPr>
        <w:t xml:space="preserve"> extensive upgrades originally proposed, however it is understood the Panel have sought advice and there is no nexus and power for the Panel to impose the upgrade requirements upon the development. The applicant has submitted revised documentation outlining a reduced scale of works, and implementation of staging, which TfNSW remain unsatisfied. It is understood the key concern of TfNSW relates to insufficient </w:t>
      </w:r>
      <w:r w:rsidR="00B844B8" w:rsidRPr="00B844B8">
        <w:rPr>
          <w:rFonts w:ascii="Arial" w:hAnsi="Arial" w:cs="Arial"/>
          <w:bCs/>
          <w:lang w:val="en-US" w:eastAsia="en-AU"/>
        </w:rPr>
        <w:t xml:space="preserve">modelling </w:t>
      </w:r>
      <w:r w:rsidR="00493E43">
        <w:rPr>
          <w:rFonts w:ascii="Arial" w:hAnsi="Arial" w:cs="Arial"/>
          <w:bCs/>
          <w:lang w:val="en-US" w:eastAsia="en-AU"/>
        </w:rPr>
        <w:t>being completed</w:t>
      </w:r>
      <w:r w:rsidR="00B844B8" w:rsidRPr="00B844B8">
        <w:rPr>
          <w:rFonts w:ascii="Arial" w:hAnsi="Arial" w:cs="Arial"/>
          <w:bCs/>
          <w:lang w:val="en-US" w:eastAsia="en-AU"/>
        </w:rPr>
        <w:t>, and therefore</w:t>
      </w:r>
      <w:r w:rsidR="00147664">
        <w:rPr>
          <w:rFonts w:ascii="Arial" w:hAnsi="Arial" w:cs="Arial"/>
          <w:bCs/>
          <w:lang w:val="en-US" w:eastAsia="en-AU"/>
        </w:rPr>
        <w:t xml:space="preserve"> the impact of the development and</w:t>
      </w:r>
      <w:r w:rsidR="00B844B8" w:rsidRPr="00B844B8">
        <w:rPr>
          <w:rFonts w:ascii="Arial" w:hAnsi="Arial" w:cs="Arial"/>
          <w:bCs/>
          <w:lang w:val="en-US" w:eastAsia="en-AU"/>
        </w:rPr>
        <w:t xml:space="preserve"> upgrading works </w:t>
      </w:r>
      <w:r w:rsidR="00147664">
        <w:rPr>
          <w:rFonts w:ascii="Arial" w:hAnsi="Arial" w:cs="Arial"/>
          <w:bCs/>
          <w:lang w:val="en-US" w:eastAsia="en-AU"/>
        </w:rPr>
        <w:t xml:space="preserve">to mitigate the impact </w:t>
      </w:r>
      <w:r w:rsidR="00493E43">
        <w:rPr>
          <w:rFonts w:ascii="Arial" w:hAnsi="Arial" w:cs="Arial"/>
          <w:bCs/>
          <w:lang w:val="en-US" w:eastAsia="en-AU"/>
        </w:rPr>
        <w:t xml:space="preserve">associated with the development </w:t>
      </w:r>
      <w:r w:rsidR="00B844B8" w:rsidRPr="00B844B8">
        <w:rPr>
          <w:rFonts w:ascii="Arial" w:hAnsi="Arial" w:cs="Arial"/>
          <w:bCs/>
          <w:lang w:val="en-US" w:eastAsia="en-AU"/>
        </w:rPr>
        <w:t xml:space="preserve">cannot be identified. </w:t>
      </w:r>
      <w:r w:rsidR="00D73E58">
        <w:rPr>
          <w:rFonts w:ascii="Arial" w:hAnsi="Arial" w:cs="Arial"/>
          <w:bCs/>
          <w:lang w:val="en-US" w:eastAsia="en-AU"/>
        </w:rPr>
        <w:t>This matter remains unresolved.</w:t>
      </w:r>
    </w:p>
    <w:p w14:paraId="2842F3E4" w14:textId="0C36C17B" w:rsidR="00C73854" w:rsidRDefault="00C73854" w:rsidP="00B44ACD">
      <w:pPr>
        <w:tabs>
          <w:tab w:val="left" w:pos="7485"/>
        </w:tabs>
        <w:spacing w:line="240" w:lineRule="auto"/>
        <w:ind w:right="23"/>
        <w:rPr>
          <w:rFonts w:ascii="Arial" w:hAnsi="Arial" w:cs="Arial"/>
          <w:bCs/>
          <w:lang w:eastAsia="en-AU"/>
        </w:rPr>
      </w:pPr>
      <w:r w:rsidRPr="00C73854">
        <w:rPr>
          <w:rFonts w:ascii="Arial" w:hAnsi="Arial" w:cs="Arial"/>
          <w:bCs/>
          <w:lang w:eastAsia="en-AU"/>
        </w:rPr>
        <w:t>The applicant proposes the road upgrades to be conditioned via a Grampian condition. It is understood the Panel have sought legal advice regarding this matter and will determine the legal ability to impose a Grampian condition for the application.</w:t>
      </w:r>
    </w:p>
    <w:p w14:paraId="0433BE80" w14:textId="6D007B64" w:rsidR="00D73E58" w:rsidRPr="00D73E58" w:rsidRDefault="00D73E58" w:rsidP="00D73E58">
      <w:pPr>
        <w:tabs>
          <w:tab w:val="left" w:pos="7485"/>
        </w:tabs>
        <w:spacing w:line="240" w:lineRule="auto"/>
        <w:ind w:right="23"/>
        <w:rPr>
          <w:rFonts w:ascii="Arial" w:hAnsi="Arial" w:cs="Arial"/>
          <w:bCs/>
          <w:lang w:eastAsia="en-AU"/>
        </w:rPr>
      </w:pPr>
      <w:r>
        <w:rPr>
          <w:rFonts w:ascii="Arial" w:hAnsi="Arial" w:cs="Arial"/>
          <w:bCs/>
          <w:lang w:eastAsia="en-AU"/>
        </w:rPr>
        <w:t>Should a Grampian condition be supported, i</w:t>
      </w:r>
      <w:r w:rsidRPr="009B665F">
        <w:rPr>
          <w:rFonts w:ascii="Arial" w:hAnsi="Arial" w:cs="Arial"/>
        </w:rPr>
        <w:t xml:space="preserve">t is recommended the application be deferred to enable the submission of further </w:t>
      </w:r>
      <w:r>
        <w:rPr>
          <w:rFonts w:ascii="Arial" w:hAnsi="Arial" w:cs="Arial"/>
        </w:rPr>
        <w:t>modelling</w:t>
      </w:r>
      <w:r>
        <w:rPr>
          <w:rFonts w:ascii="Arial" w:hAnsi="Arial" w:cs="Arial"/>
          <w:bCs/>
          <w:lang w:eastAsia="en-AU"/>
        </w:rPr>
        <w:t>.</w:t>
      </w:r>
    </w:p>
    <w:p w14:paraId="5E933F52" w14:textId="6B17D9FC" w:rsidR="00BE71BC" w:rsidRPr="00CC789B" w:rsidRDefault="00BE71BC" w:rsidP="00BE71BC">
      <w:pPr>
        <w:tabs>
          <w:tab w:val="left" w:pos="7485"/>
        </w:tabs>
        <w:spacing w:line="240" w:lineRule="auto"/>
        <w:ind w:right="23"/>
        <w:rPr>
          <w:rFonts w:ascii="Arial" w:hAnsi="Arial" w:cs="Arial"/>
          <w:b/>
          <w:bCs/>
          <w:lang w:val="en-US" w:eastAsia="en-AU"/>
        </w:rPr>
      </w:pPr>
      <w:r>
        <w:rPr>
          <w:rFonts w:ascii="Arial" w:hAnsi="Arial" w:cs="Arial"/>
          <w:b/>
          <w:bCs/>
          <w:lang w:val="en-US" w:eastAsia="en-AU"/>
        </w:rPr>
        <w:t>4.1</w:t>
      </w:r>
      <w:r w:rsidR="00BC1D17">
        <w:rPr>
          <w:rFonts w:ascii="Arial" w:hAnsi="Arial" w:cs="Arial"/>
          <w:b/>
          <w:bCs/>
          <w:lang w:val="en-US" w:eastAsia="en-AU"/>
        </w:rPr>
        <w:t>1</w:t>
      </w:r>
      <w:r>
        <w:rPr>
          <w:rFonts w:ascii="Arial" w:hAnsi="Arial" w:cs="Arial"/>
          <w:b/>
          <w:bCs/>
          <w:lang w:val="en-US" w:eastAsia="en-AU"/>
        </w:rPr>
        <w:t>.5 Statement of commitments</w:t>
      </w:r>
    </w:p>
    <w:p w14:paraId="51F114DD" w14:textId="3EA099C2" w:rsidR="00BE71BC" w:rsidRDefault="00BE71BC" w:rsidP="00BE71BC">
      <w:pPr>
        <w:spacing w:line="240" w:lineRule="auto"/>
        <w:rPr>
          <w:rFonts w:ascii="Arial" w:hAnsi="Arial" w:cs="Arial"/>
        </w:rPr>
      </w:pPr>
      <w:r w:rsidRPr="00512B48">
        <w:rPr>
          <w:rFonts w:ascii="Arial" w:hAnsi="Arial" w:cs="Arial"/>
        </w:rPr>
        <w:t xml:space="preserve">The statement of commitments also requires traffic studies being updated prior to commencement of each stage of development to reflect actual traffic yields, upgrades to intersection with collector roads as required by </w:t>
      </w:r>
      <w:r w:rsidR="00512B48" w:rsidRPr="00512B48">
        <w:rPr>
          <w:rFonts w:ascii="Arial" w:hAnsi="Arial" w:cs="Arial"/>
        </w:rPr>
        <w:t xml:space="preserve">TfNSW/LMCC/CN, </w:t>
      </w:r>
      <w:r w:rsidRPr="00512B48">
        <w:rPr>
          <w:rFonts w:ascii="Arial" w:hAnsi="Arial" w:cs="Arial"/>
        </w:rPr>
        <w:t>implementation of local traffic management measures where required, provision of bus stops, shelters and pedestrian refuges, provision of appropriate acoustic measures as agree with LMCC / C</w:t>
      </w:r>
      <w:r w:rsidR="00512B48" w:rsidRPr="00512B48">
        <w:rPr>
          <w:rFonts w:ascii="Arial" w:hAnsi="Arial" w:cs="Arial"/>
        </w:rPr>
        <w:t>N</w:t>
      </w:r>
      <w:r w:rsidRPr="00512B48">
        <w:rPr>
          <w:rFonts w:ascii="Arial" w:hAnsi="Arial" w:cs="Arial"/>
        </w:rPr>
        <w:t>, constructed and embellished of areas to be dedicated to council in accordance with the specifications of the Concept Plan and construction specifications of the appropriate Council.</w:t>
      </w:r>
    </w:p>
    <w:p w14:paraId="28BA4797" w14:textId="77777777" w:rsidR="00BE71BC" w:rsidRPr="00CB13A0" w:rsidRDefault="00BE71BC" w:rsidP="00BE71BC">
      <w:pPr>
        <w:spacing w:line="240" w:lineRule="auto"/>
        <w:rPr>
          <w:rFonts w:ascii="Arial" w:hAnsi="Arial" w:cs="Arial"/>
        </w:rPr>
      </w:pPr>
      <w:r>
        <w:rPr>
          <w:rFonts w:ascii="Arial" w:hAnsi="Arial" w:cs="Arial"/>
        </w:rPr>
        <w:t>These matters can be addressed through the imposition of an appropriate condition of consent.</w:t>
      </w:r>
    </w:p>
    <w:p w14:paraId="0D593583" w14:textId="186327B5" w:rsidR="00BE71BC" w:rsidRDefault="00BE71BC" w:rsidP="00BE71BC">
      <w:pPr>
        <w:spacing w:line="240" w:lineRule="auto"/>
        <w:rPr>
          <w:rFonts w:ascii="Arial" w:hAnsi="Arial" w:cs="Arial"/>
          <w:highlight w:val="yellow"/>
        </w:rPr>
      </w:pPr>
      <w:r w:rsidRPr="00CB13A0">
        <w:rPr>
          <w:rFonts w:ascii="Arial" w:hAnsi="Arial" w:cs="Arial"/>
        </w:rPr>
        <w:lastRenderedPageBreak/>
        <w:t>The statement of commitments also requires CPTED principles to be addressed for each development application.</w:t>
      </w:r>
      <w:r>
        <w:rPr>
          <w:rFonts w:ascii="Arial" w:hAnsi="Arial" w:cs="Arial"/>
        </w:rPr>
        <w:t xml:space="preserve"> </w:t>
      </w:r>
      <w:r w:rsidR="00D35344">
        <w:rPr>
          <w:rFonts w:ascii="Arial" w:hAnsi="Arial" w:cs="Arial"/>
        </w:rPr>
        <w:t xml:space="preserve">The design and layout of the subdivision </w:t>
      </w:r>
      <w:r w:rsidR="00783602">
        <w:rPr>
          <w:rFonts w:ascii="Arial" w:hAnsi="Arial" w:cs="Arial"/>
        </w:rPr>
        <w:t>provides for casual surveillance throughout lot and road layout, and space management through appropriate landscaping of public assets. Access control, territorial reinforcement and space management will be achieved through the future residential development of the land where fencing, landscaping and access will be provided to individual lots.</w:t>
      </w:r>
    </w:p>
    <w:p w14:paraId="3266AB45" w14:textId="1928215D" w:rsidR="00BE71BC" w:rsidRDefault="00F647C3" w:rsidP="00BE71BC">
      <w:pPr>
        <w:spacing w:line="240" w:lineRule="auto"/>
        <w:rPr>
          <w:rFonts w:ascii="Arial" w:hAnsi="Arial" w:cs="Arial"/>
          <w:b/>
        </w:rPr>
      </w:pPr>
      <w:r>
        <w:rPr>
          <w:rFonts w:ascii="Arial" w:hAnsi="Arial" w:cs="Arial"/>
          <w:b/>
        </w:rPr>
        <w:t>4.1</w:t>
      </w:r>
      <w:r w:rsidR="00BC1D17">
        <w:rPr>
          <w:rFonts w:ascii="Arial" w:hAnsi="Arial" w:cs="Arial"/>
          <w:b/>
        </w:rPr>
        <w:t>1</w:t>
      </w:r>
      <w:r>
        <w:rPr>
          <w:rFonts w:ascii="Arial" w:hAnsi="Arial" w:cs="Arial"/>
          <w:b/>
        </w:rPr>
        <w:t xml:space="preserve">.6 </w:t>
      </w:r>
      <w:r w:rsidR="00BE71BC">
        <w:rPr>
          <w:rFonts w:ascii="Arial" w:hAnsi="Arial" w:cs="Arial"/>
          <w:b/>
        </w:rPr>
        <w:t>Transport and Infrastructure SEPP</w:t>
      </w:r>
    </w:p>
    <w:p w14:paraId="27C55740" w14:textId="77777777" w:rsidR="00BE71BC" w:rsidRPr="003D2115" w:rsidRDefault="00BE71BC" w:rsidP="00BE71BC">
      <w:pPr>
        <w:spacing w:line="240" w:lineRule="auto"/>
        <w:rPr>
          <w:rFonts w:ascii="Arial" w:hAnsi="Arial" w:cs="Arial"/>
        </w:rPr>
      </w:pPr>
      <w:r w:rsidRPr="003D2115">
        <w:rPr>
          <w:rFonts w:ascii="Arial" w:hAnsi="Arial" w:cs="Arial"/>
        </w:rPr>
        <w:t xml:space="preserve">Clause 2.122 - traffic-generating development </w:t>
      </w:r>
      <w:r>
        <w:rPr>
          <w:rFonts w:ascii="Arial" w:hAnsi="Arial" w:cs="Arial"/>
        </w:rPr>
        <w:t xml:space="preserve">of the </w:t>
      </w:r>
      <w:r w:rsidRPr="003D2115">
        <w:rPr>
          <w:rFonts w:ascii="Arial" w:hAnsi="Arial" w:cs="Arial"/>
        </w:rPr>
        <w:t>Transport and Infrastructure SEPP</w:t>
      </w:r>
      <w:r>
        <w:rPr>
          <w:rFonts w:ascii="Arial" w:hAnsi="Arial" w:cs="Arial"/>
        </w:rPr>
        <w:t xml:space="preserve">, requires </w:t>
      </w:r>
      <w:r w:rsidRPr="003D2115">
        <w:rPr>
          <w:rFonts w:ascii="Arial" w:hAnsi="Arial" w:cs="Arial"/>
        </w:rPr>
        <w:t xml:space="preserve">subdivision </w:t>
      </w:r>
      <w:r>
        <w:rPr>
          <w:rFonts w:ascii="Arial" w:hAnsi="Arial" w:cs="Arial"/>
        </w:rPr>
        <w:t>application with 2</w:t>
      </w:r>
      <w:r w:rsidRPr="003D2115">
        <w:rPr>
          <w:rFonts w:ascii="Arial" w:hAnsi="Arial" w:cs="Arial"/>
        </w:rPr>
        <w:t>00 of more residential lots</w:t>
      </w:r>
      <w:r>
        <w:rPr>
          <w:rFonts w:ascii="Arial" w:hAnsi="Arial" w:cs="Arial"/>
        </w:rPr>
        <w:t xml:space="preserve"> to be sent to TfNSW. </w:t>
      </w:r>
    </w:p>
    <w:p w14:paraId="58B0FC47" w14:textId="297953A9" w:rsidR="00BE71BC" w:rsidRPr="00033ADB" w:rsidRDefault="00BE71BC" w:rsidP="00BE71BC">
      <w:pPr>
        <w:spacing w:line="240" w:lineRule="auto"/>
        <w:rPr>
          <w:rFonts w:ascii="Arial" w:hAnsi="Arial" w:cs="Arial"/>
        </w:rPr>
      </w:pPr>
      <w:r>
        <w:rPr>
          <w:rFonts w:ascii="Arial" w:hAnsi="Arial" w:cs="Arial"/>
        </w:rPr>
        <w:t>A r</w:t>
      </w:r>
      <w:r w:rsidRPr="003D2115">
        <w:rPr>
          <w:rFonts w:ascii="Arial" w:hAnsi="Arial" w:cs="Arial"/>
        </w:rPr>
        <w:t xml:space="preserve">eferral </w:t>
      </w:r>
      <w:r>
        <w:rPr>
          <w:rFonts w:ascii="Arial" w:hAnsi="Arial" w:cs="Arial"/>
        </w:rPr>
        <w:t xml:space="preserve">has </w:t>
      </w:r>
      <w:r w:rsidRPr="003D2115">
        <w:rPr>
          <w:rFonts w:ascii="Arial" w:hAnsi="Arial" w:cs="Arial"/>
        </w:rPr>
        <w:t xml:space="preserve">sent to </w:t>
      </w:r>
      <w:r w:rsidR="00E1605A">
        <w:rPr>
          <w:rFonts w:ascii="Arial" w:hAnsi="Arial" w:cs="Arial"/>
        </w:rPr>
        <w:t>TfNSW</w:t>
      </w:r>
      <w:r>
        <w:rPr>
          <w:rFonts w:ascii="Arial" w:hAnsi="Arial" w:cs="Arial"/>
        </w:rPr>
        <w:t xml:space="preserve">, in conjunction with the referral for condition 1.31 of the Concept Approval. TfNSW </w:t>
      </w:r>
      <w:r w:rsidRPr="003D2115">
        <w:rPr>
          <w:rFonts w:ascii="Arial" w:hAnsi="Arial" w:cs="Arial"/>
        </w:rPr>
        <w:t>are not satisfied with proposal</w:t>
      </w:r>
      <w:r>
        <w:rPr>
          <w:rFonts w:ascii="Arial" w:hAnsi="Arial" w:cs="Arial"/>
        </w:rPr>
        <w:t xml:space="preserve">, and a </w:t>
      </w:r>
      <w:r w:rsidRPr="003D2115">
        <w:rPr>
          <w:rFonts w:ascii="Arial" w:hAnsi="Arial" w:cs="Arial"/>
        </w:rPr>
        <w:t>response from TfNSW in respect to the SEPP has not been received.</w:t>
      </w:r>
    </w:p>
    <w:p w14:paraId="226DE527" w14:textId="5DB76E83" w:rsidR="00675362" w:rsidRDefault="007F0762" w:rsidP="00764651">
      <w:pPr>
        <w:shd w:val="clear" w:color="auto" w:fill="FFFFFF"/>
        <w:spacing w:line="240" w:lineRule="auto"/>
        <w:ind w:right="-23"/>
        <w:rPr>
          <w:rFonts w:ascii="Arial" w:hAnsi="Arial" w:cs="Arial"/>
          <w:b/>
          <w:lang w:eastAsia="en-GB"/>
        </w:rPr>
      </w:pPr>
      <w:r>
        <w:rPr>
          <w:rFonts w:ascii="Arial" w:hAnsi="Arial" w:cs="Arial"/>
          <w:b/>
          <w:lang w:eastAsia="en-GB"/>
        </w:rPr>
        <w:t>4.1</w:t>
      </w:r>
      <w:r w:rsidR="00BC1D17">
        <w:rPr>
          <w:rFonts w:ascii="Arial" w:hAnsi="Arial" w:cs="Arial"/>
          <w:b/>
          <w:lang w:eastAsia="en-GB"/>
        </w:rPr>
        <w:t xml:space="preserve">2 </w:t>
      </w:r>
      <w:r w:rsidR="00675362">
        <w:rPr>
          <w:rFonts w:ascii="Arial" w:hAnsi="Arial" w:cs="Arial"/>
          <w:b/>
          <w:lang w:eastAsia="en-GB"/>
        </w:rPr>
        <w:t>Urban design</w:t>
      </w:r>
    </w:p>
    <w:p w14:paraId="08C121AD" w14:textId="77777777" w:rsidR="00D91D56" w:rsidRDefault="00675362" w:rsidP="00D91D56">
      <w:pPr>
        <w:spacing w:line="240" w:lineRule="auto"/>
        <w:rPr>
          <w:rFonts w:ascii="Arial" w:hAnsi="Arial" w:cs="Arial"/>
          <w:bCs/>
          <w:lang w:eastAsia="en-AU"/>
        </w:rPr>
      </w:pPr>
      <w:r w:rsidRPr="007D0DF4">
        <w:rPr>
          <w:rFonts w:ascii="Arial" w:eastAsia="Calibri" w:hAnsi="Arial" w:cs="Arial"/>
          <w:bCs/>
        </w:rPr>
        <w:t>Condition 1.</w:t>
      </w:r>
      <w:r>
        <w:rPr>
          <w:rFonts w:ascii="Arial" w:eastAsia="Calibri" w:hAnsi="Arial" w:cs="Arial"/>
          <w:bCs/>
        </w:rPr>
        <w:t xml:space="preserve">14 of </w:t>
      </w:r>
      <w:r w:rsidRPr="007D0DF4">
        <w:rPr>
          <w:rFonts w:ascii="Arial" w:eastAsia="Calibri" w:hAnsi="Arial" w:cs="Arial"/>
          <w:bCs/>
        </w:rPr>
        <w:t xml:space="preserve">the Concept Approval requires </w:t>
      </w:r>
      <w:r>
        <w:rPr>
          <w:rFonts w:ascii="Arial" w:eastAsia="Calibri" w:hAnsi="Arial" w:cs="Arial"/>
          <w:bCs/>
        </w:rPr>
        <w:t>each application for subdivision to demonstrate l</w:t>
      </w:r>
      <w:r w:rsidRPr="00675362">
        <w:rPr>
          <w:rFonts w:ascii="Arial" w:hAnsi="Arial" w:cs="Arial"/>
        </w:rPr>
        <w:t>ots on land with greater than 25% slope have an adequate area for a dwelling to be constructed on land which is not greater than 25% slope, and that vehicular access to the dwelling can be provided at a grade of not greater than 25%</w:t>
      </w:r>
      <w:r>
        <w:rPr>
          <w:rFonts w:ascii="Arial" w:hAnsi="Arial" w:cs="Arial"/>
        </w:rPr>
        <w:t>, and a</w:t>
      </w:r>
      <w:r w:rsidRPr="003D5BD4">
        <w:rPr>
          <w:rFonts w:ascii="Arial" w:hAnsi="Arial" w:cs="Arial"/>
        </w:rPr>
        <w:t>ll lots on land with slope greater than 20% are at least 1,000m</w:t>
      </w:r>
      <w:r w:rsidRPr="003D5BD4">
        <w:rPr>
          <w:rFonts w:ascii="Arial" w:hAnsi="Arial" w:cs="Arial"/>
          <w:vertAlign w:val="superscript"/>
        </w:rPr>
        <w:t>2</w:t>
      </w:r>
      <w:r w:rsidRPr="003D5BD4">
        <w:rPr>
          <w:rFonts w:ascii="Arial" w:hAnsi="Arial" w:cs="Arial"/>
        </w:rPr>
        <w:t xml:space="preserve"> in area.</w:t>
      </w:r>
      <w:r w:rsidR="00D91D56">
        <w:rPr>
          <w:rFonts w:ascii="Arial" w:hAnsi="Arial" w:cs="Arial"/>
        </w:rPr>
        <w:t xml:space="preserve"> Sufficient information to enable detailed assessment of this matter has not been provided. </w:t>
      </w:r>
      <w:r w:rsidR="00D91D56">
        <w:rPr>
          <w:rFonts w:ascii="Arial" w:hAnsi="Arial" w:cs="Arial"/>
          <w:bCs/>
          <w:lang w:eastAsia="en-AU"/>
        </w:rPr>
        <w:t>A request for this information has not been made to the applicant due to the outstanding fundamental site planning and threshold issues. A request for this information can made following the resolution of these fundamental issues, as it is likely the development can achieve this requirement through existing site design or incorporation of measures such as retaining walls (designed and located appropriately).</w:t>
      </w:r>
    </w:p>
    <w:p w14:paraId="7E32F76A" w14:textId="12A237D3" w:rsidR="00675362" w:rsidRDefault="00675362" w:rsidP="00675362">
      <w:pPr>
        <w:spacing w:line="240" w:lineRule="auto"/>
        <w:rPr>
          <w:rFonts w:ascii="Arial" w:hAnsi="Arial" w:cs="Arial"/>
        </w:rPr>
      </w:pPr>
      <w:r w:rsidRPr="007D0DF4">
        <w:rPr>
          <w:rFonts w:ascii="Arial" w:eastAsia="Calibri" w:hAnsi="Arial" w:cs="Arial"/>
          <w:bCs/>
        </w:rPr>
        <w:t>Condition 1.</w:t>
      </w:r>
      <w:r>
        <w:rPr>
          <w:rFonts w:ascii="Arial" w:eastAsia="Calibri" w:hAnsi="Arial" w:cs="Arial"/>
          <w:bCs/>
        </w:rPr>
        <w:t xml:space="preserve">15 of </w:t>
      </w:r>
      <w:r w:rsidRPr="007D0DF4">
        <w:rPr>
          <w:rFonts w:ascii="Arial" w:eastAsia="Calibri" w:hAnsi="Arial" w:cs="Arial"/>
          <w:bCs/>
        </w:rPr>
        <w:t>the Concept Approval requires</w:t>
      </w:r>
      <w:r>
        <w:rPr>
          <w:rFonts w:ascii="Arial" w:hAnsi="Arial" w:cs="Arial"/>
          <w:bCs/>
        </w:rPr>
        <w:t xml:space="preserve"> e</w:t>
      </w:r>
      <w:r w:rsidRPr="009E13F5">
        <w:rPr>
          <w:rFonts w:ascii="Arial" w:hAnsi="Arial" w:cs="Arial"/>
        </w:rPr>
        <w:t xml:space="preserve">ach development application for subdivision </w:t>
      </w:r>
      <w:r>
        <w:rPr>
          <w:rFonts w:ascii="Arial" w:hAnsi="Arial" w:cs="Arial"/>
        </w:rPr>
        <w:t xml:space="preserve">to include </w:t>
      </w:r>
      <w:r w:rsidRPr="009E13F5">
        <w:rPr>
          <w:rFonts w:ascii="Arial" w:hAnsi="Arial" w:cs="Arial"/>
        </w:rPr>
        <w:t xml:space="preserve">a landscaping and public domain plan for the relevant stage, </w:t>
      </w:r>
      <w:r>
        <w:rPr>
          <w:rFonts w:ascii="Arial" w:hAnsi="Arial" w:cs="Arial"/>
        </w:rPr>
        <w:t xml:space="preserve">which demonstrates </w:t>
      </w:r>
      <w:r w:rsidRPr="003D5BD4">
        <w:rPr>
          <w:rFonts w:ascii="Arial" w:hAnsi="Arial" w:cs="Arial"/>
        </w:rPr>
        <w:t>proposed open space</w:t>
      </w:r>
      <w:r>
        <w:rPr>
          <w:rFonts w:ascii="Arial" w:hAnsi="Arial" w:cs="Arial"/>
        </w:rPr>
        <w:t>, p</w:t>
      </w:r>
      <w:r w:rsidRPr="003D5BD4">
        <w:rPr>
          <w:rFonts w:ascii="Arial" w:hAnsi="Arial" w:cs="Arial"/>
        </w:rPr>
        <w:t>roposed treatments for open space and public domain</w:t>
      </w:r>
      <w:r>
        <w:rPr>
          <w:rFonts w:ascii="Arial" w:hAnsi="Arial" w:cs="Arial"/>
        </w:rPr>
        <w:t>, s</w:t>
      </w:r>
      <w:r w:rsidRPr="003D5BD4">
        <w:rPr>
          <w:rFonts w:ascii="Arial" w:hAnsi="Arial" w:cs="Arial"/>
        </w:rPr>
        <w:t xml:space="preserve">trategy for </w:t>
      </w:r>
      <w:r>
        <w:rPr>
          <w:rFonts w:ascii="Arial" w:hAnsi="Arial" w:cs="Arial"/>
        </w:rPr>
        <w:t xml:space="preserve">tree </w:t>
      </w:r>
      <w:r w:rsidRPr="003D5BD4">
        <w:rPr>
          <w:rFonts w:ascii="Arial" w:hAnsi="Arial" w:cs="Arial"/>
        </w:rPr>
        <w:t>retention</w:t>
      </w:r>
      <w:r>
        <w:rPr>
          <w:rFonts w:ascii="Arial" w:hAnsi="Arial" w:cs="Arial"/>
        </w:rPr>
        <w:t xml:space="preserve">, </w:t>
      </w:r>
      <w:r w:rsidRPr="003D5BD4">
        <w:rPr>
          <w:rFonts w:ascii="Arial" w:hAnsi="Arial" w:cs="Arial"/>
        </w:rPr>
        <w:t xml:space="preserve">landscaping of swales, detention basins, roadside verges and other public domain areas, </w:t>
      </w:r>
      <w:r>
        <w:rPr>
          <w:rFonts w:ascii="Arial" w:hAnsi="Arial" w:cs="Arial"/>
        </w:rPr>
        <w:t>m</w:t>
      </w:r>
      <w:r w:rsidRPr="003D5BD4">
        <w:rPr>
          <w:rFonts w:ascii="Arial" w:hAnsi="Arial" w:cs="Arial"/>
        </w:rPr>
        <w:t>anagement</w:t>
      </w:r>
      <w:r>
        <w:rPr>
          <w:rFonts w:ascii="Arial" w:hAnsi="Arial" w:cs="Arial"/>
        </w:rPr>
        <w:t xml:space="preserve"> and ownership </w:t>
      </w:r>
      <w:r w:rsidRPr="003D5BD4">
        <w:rPr>
          <w:rFonts w:ascii="Arial" w:hAnsi="Arial" w:cs="Arial"/>
        </w:rPr>
        <w:t>arrangements</w:t>
      </w:r>
      <w:r>
        <w:rPr>
          <w:rFonts w:ascii="Arial" w:hAnsi="Arial" w:cs="Arial"/>
        </w:rPr>
        <w:t>, and i</w:t>
      </w:r>
      <w:r w:rsidRPr="003D5BD4">
        <w:rPr>
          <w:rFonts w:ascii="Arial" w:hAnsi="Arial" w:cs="Arial"/>
        </w:rPr>
        <w:t xml:space="preserve">dentification of appropriate </w:t>
      </w:r>
      <w:r>
        <w:rPr>
          <w:rFonts w:ascii="Arial" w:hAnsi="Arial" w:cs="Arial"/>
        </w:rPr>
        <w:t xml:space="preserve">landscaping </w:t>
      </w:r>
      <w:r w:rsidRPr="003D5BD4">
        <w:rPr>
          <w:rFonts w:ascii="Arial" w:hAnsi="Arial" w:cs="Arial"/>
        </w:rPr>
        <w:t>species</w:t>
      </w:r>
      <w:r w:rsidR="003F56A3">
        <w:rPr>
          <w:rFonts w:ascii="Arial" w:hAnsi="Arial" w:cs="Arial"/>
        </w:rPr>
        <w:t>.</w:t>
      </w:r>
    </w:p>
    <w:p w14:paraId="0B123316" w14:textId="5EDFDA6F" w:rsidR="008E28F0" w:rsidRDefault="003F56A3" w:rsidP="003F56A3">
      <w:pPr>
        <w:tabs>
          <w:tab w:val="left" w:pos="7485"/>
        </w:tabs>
        <w:spacing w:line="240" w:lineRule="auto"/>
        <w:ind w:right="23"/>
        <w:rPr>
          <w:rFonts w:ascii="Arial" w:hAnsi="Arial" w:cs="Arial"/>
          <w:bCs/>
          <w:lang w:eastAsia="en-AU"/>
        </w:rPr>
      </w:pPr>
      <w:r>
        <w:rPr>
          <w:rFonts w:ascii="Arial" w:hAnsi="Arial" w:cs="Arial"/>
          <w:bCs/>
          <w:lang w:eastAsia="en-AU"/>
        </w:rPr>
        <w:t xml:space="preserve">Landscaping reports and plans have been submitted demonstrating landscaping to public domain areas, including street tree planting, bioretention planting and planting of batters/embankments. Council’s Landscape Architect has reviewed the documentation and is not satisfied with the outcomes. </w:t>
      </w:r>
      <w:r w:rsidR="008E28F0">
        <w:rPr>
          <w:rFonts w:ascii="Arial" w:hAnsi="Arial" w:cs="Arial"/>
          <w:bCs/>
          <w:lang w:eastAsia="en-AU"/>
        </w:rPr>
        <w:t>A request for this information has not been made to the applicant (however was flagged in a request for information as a future matter to be considered) due to the outstanding fundamental site planning and threshold issues. A request for this information can made following the resolution of these fundamental issues, as landscaping outcomes are reasonable resolvable.</w:t>
      </w:r>
    </w:p>
    <w:p w14:paraId="28244553" w14:textId="3D03A709" w:rsidR="00675362" w:rsidRDefault="00675362" w:rsidP="00675362">
      <w:pPr>
        <w:spacing w:line="240" w:lineRule="auto"/>
        <w:rPr>
          <w:rFonts w:ascii="Arial" w:hAnsi="Arial" w:cs="Arial"/>
        </w:rPr>
      </w:pPr>
      <w:r>
        <w:rPr>
          <w:rFonts w:ascii="Arial" w:hAnsi="Arial" w:cs="Arial"/>
        </w:rPr>
        <w:t xml:space="preserve">The statement of commitments also requires future development to be carried out generally in accordance with the UDGs. </w:t>
      </w:r>
      <w:r>
        <w:rPr>
          <w:rFonts w:ascii="Arial" w:hAnsi="Arial" w:cs="Arial"/>
          <w:lang w:eastAsia="en-GB"/>
        </w:rPr>
        <w:t>Refer to Attachment B for detailed assessment of the UDG.</w:t>
      </w:r>
    </w:p>
    <w:p w14:paraId="0F90D51F" w14:textId="6B6936A5" w:rsidR="00675362" w:rsidRDefault="00675362" w:rsidP="00675362">
      <w:pPr>
        <w:rPr>
          <w:rFonts w:ascii="Arial" w:hAnsi="Arial" w:cs="Arial"/>
        </w:rPr>
      </w:pPr>
      <w:r>
        <w:rPr>
          <w:rFonts w:ascii="Arial" w:hAnsi="Arial" w:cs="Arial"/>
        </w:rPr>
        <w:t>The statement of commitments also requires l</w:t>
      </w:r>
      <w:r w:rsidRPr="00B74989">
        <w:rPr>
          <w:rFonts w:ascii="Arial" w:hAnsi="Arial" w:cs="Arial"/>
        </w:rPr>
        <w:t>andscape plans to</w:t>
      </w:r>
      <w:r>
        <w:rPr>
          <w:rFonts w:ascii="Arial" w:hAnsi="Arial" w:cs="Arial"/>
        </w:rPr>
        <w:t xml:space="preserve"> be provided prior to </w:t>
      </w:r>
      <w:r w:rsidR="00BC6473">
        <w:rPr>
          <w:rFonts w:ascii="Arial" w:hAnsi="Arial" w:cs="Arial"/>
        </w:rPr>
        <w:t>CC</w:t>
      </w:r>
      <w:r>
        <w:rPr>
          <w:rFonts w:ascii="Arial" w:hAnsi="Arial" w:cs="Arial"/>
        </w:rPr>
        <w:t xml:space="preserve"> </w:t>
      </w:r>
      <w:r w:rsidRPr="00B74989">
        <w:rPr>
          <w:rFonts w:ascii="Arial" w:hAnsi="Arial" w:cs="Arial"/>
        </w:rPr>
        <w:t>demonstrat</w:t>
      </w:r>
      <w:r>
        <w:rPr>
          <w:rFonts w:ascii="Arial" w:hAnsi="Arial" w:cs="Arial"/>
        </w:rPr>
        <w:t>ing</w:t>
      </w:r>
      <w:r w:rsidRPr="00B74989">
        <w:rPr>
          <w:rFonts w:ascii="Arial" w:hAnsi="Arial" w:cs="Arial"/>
        </w:rPr>
        <w:t xml:space="preserve"> retention of existing vegetation</w:t>
      </w:r>
      <w:r>
        <w:rPr>
          <w:rFonts w:ascii="Arial" w:hAnsi="Arial" w:cs="Arial"/>
        </w:rPr>
        <w:t xml:space="preserve">, </w:t>
      </w:r>
      <w:r w:rsidRPr="00B74989">
        <w:rPr>
          <w:rFonts w:ascii="Arial" w:hAnsi="Arial" w:cs="Arial"/>
        </w:rPr>
        <w:t>to the extent reasonably</w:t>
      </w:r>
      <w:r>
        <w:rPr>
          <w:rFonts w:ascii="Arial" w:hAnsi="Arial" w:cs="Arial"/>
        </w:rPr>
        <w:t xml:space="preserve"> </w:t>
      </w:r>
      <w:r w:rsidRPr="00B74989">
        <w:rPr>
          <w:rFonts w:ascii="Arial" w:hAnsi="Arial" w:cs="Arial"/>
        </w:rPr>
        <w:t>possible</w:t>
      </w:r>
      <w:r>
        <w:rPr>
          <w:rFonts w:ascii="Arial" w:hAnsi="Arial" w:cs="Arial"/>
        </w:rPr>
        <w:t>, collection of s</w:t>
      </w:r>
      <w:r w:rsidRPr="00B74989">
        <w:rPr>
          <w:rFonts w:ascii="Arial" w:hAnsi="Arial" w:cs="Arial"/>
        </w:rPr>
        <w:t>eed so indigenous species are used in landscaping of parks</w:t>
      </w:r>
      <w:r>
        <w:rPr>
          <w:rFonts w:ascii="Arial" w:hAnsi="Arial" w:cs="Arial"/>
        </w:rPr>
        <w:t xml:space="preserve">, and use of </w:t>
      </w:r>
      <w:r w:rsidRPr="00B74989">
        <w:rPr>
          <w:rFonts w:ascii="Arial" w:hAnsi="Arial" w:cs="Arial"/>
        </w:rPr>
        <w:t>recycled water in public parks</w:t>
      </w:r>
      <w:r>
        <w:rPr>
          <w:rFonts w:ascii="Arial" w:hAnsi="Arial" w:cs="Arial"/>
        </w:rPr>
        <w:t>,</w:t>
      </w:r>
      <w:r w:rsidRPr="00B74989">
        <w:rPr>
          <w:rFonts w:ascii="Arial" w:hAnsi="Arial" w:cs="Arial"/>
        </w:rPr>
        <w:t xml:space="preserve"> if feasible</w:t>
      </w:r>
      <w:r>
        <w:rPr>
          <w:rFonts w:ascii="Arial" w:hAnsi="Arial" w:cs="Arial"/>
        </w:rPr>
        <w:t>. These matters have been assessed (i.e. APZs) or can be addressed through the imposition of an appropriate condition of consent.</w:t>
      </w:r>
    </w:p>
    <w:p w14:paraId="3E6239E0" w14:textId="7F4CB44B" w:rsidR="00C97C6D" w:rsidRDefault="00C97C6D" w:rsidP="00675362">
      <w:pPr>
        <w:rPr>
          <w:rFonts w:ascii="Arial" w:hAnsi="Arial" w:cs="Arial"/>
        </w:rPr>
      </w:pPr>
    </w:p>
    <w:p w14:paraId="3CAD9709" w14:textId="77777777" w:rsidR="00C97C6D" w:rsidRDefault="00C97C6D" w:rsidP="00675362">
      <w:pPr>
        <w:rPr>
          <w:rFonts w:ascii="Arial" w:hAnsi="Arial" w:cs="Arial"/>
        </w:rPr>
      </w:pPr>
    </w:p>
    <w:p w14:paraId="181FE4CE" w14:textId="720BA9A6" w:rsidR="00D60F18" w:rsidRDefault="007F0762" w:rsidP="00BE1AB0">
      <w:pPr>
        <w:tabs>
          <w:tab w:val="left" w:pos="7485"/>
        </w:tabs>
        <w:spacing w:line="240" w:lineRule="auto"/>
        <w:ind w:right="23"/>
        <w:rPr>
          <w:rFonts w:ascii="Arial" w:hAnsi="Arial" w:cs="Arial"/>
          <w:b/>
          <w:lang w:eastAsia="en-AU"/>
        </w:rPr>
      </w:pPr>
      <w:r>
        <w:rPr>
          <w:rFonts w:ascii="Arial" w:hAnsi="Arial" w:cs="Arial"/>
          <w:b/>
          <w:lang w:eastAsia="en-AU"/>
        </w:rPr>
        <w:lastRenderedPageBreak/>
        <w:t>4.1</w:t>
      </w:r>
      <w:r w:rsidR="00BC1D17">
        <w:rPr>
          <w:rFonts w:ascii="Arial" w:hAnsi="Arial" w:cs="Arial"/>
          <w:b/>
          <w:lang w:eastAsia="en-AU"/>
        </w:rPr>
        <w:t>3</w:t>
      </w:r>
      <w:r>
        <w:rPr>
          <w:rFonts w:ascii="Arial" w:hAnsi="Arial" w:cs="Arial"/>
          <w:b/>
          <w:lang w:eastAsia="en-AU"/>
        </w:rPr>
        <w:t xml:space="preserve"> </w:t>
      </w:r>
      <w:r w:rsidR="00D60F18">
        <w:rPr>
          <w:rFonts w:ascii="Arial" w:hAnsi="Arial" w:cs="Arial"/>
          <w:b/>
          <w:lang w:eastAsia="en-AU"/>
        </w:rPr>
        <w:t>Utilities</w:t>
      </w:r>
      <w:r w:rsidR="004B70FC">
        <w:rPr>
          <w:rFonts w:ascii="Arial" w:hAnsi="Arial" w:cs="Arial"/>
          <w:b/>
          <w:lang w:eastAsia="en-AU"/>
        </w:rPr>
        <w:t xml:space="preserve"> and </w:t>
      </w:r>
      <w:r w:rsidR="00D60F18">
        <w:rPr>
          <w:rFonts w:ascii="Arial" w:hAnsi="Arial" w:cs="Arial"/>
          <w:b/>
          <w:lang w:eastAsia="en-AU"/>
        </w:rPr>
        <w:t>servicing</w:t>
      </w:r>
    </w:p>
    <w:p w14:paraId="0CBA19B3" w14:textId="5A78AADD" w:rsidR="0035255A" w:rsidRDefault="0035255A" w:rsidP="0035255A">
      <w:pPr>
        <w:shd w:val="clear" w:color="auto" w:fill="FFFFFF"/>
        <w:spacing w:line="240" w:lineRule="auto"/>
        <w:ind w:right="-23"/>
        <w:rPr>
          <w:rFonts w:ascii="Arial" w:hAnsi="Arial" w:cs="Arial"/>
          <w:lang w:eastAsia="en-GB"/>
        </w:rPr>
      </w:pPr>
      <w:r>
        <w:rPr>
          <w:rFonts w:ascii="Arial" w:hAnsi="Arial" w:cs="Arial"/>
          <w:lang w:eastAsia="en-GB"/>
        </w:rPr>
        <w:t xml:space="preserve">Clause 6.2 and 7.21 of </w:t>
      </w:r>
      <w:r w:rsidRPr="0035255A">
        <w:rPr>
          <w:rFonts w:ascii="Arial" w:hAnsi="Arial" w:cs="Arial"/>
          <w:i/>
          <w:lang w:eastAsia="en-GB"/>
        </w:rPr>
        <w:t>LM LEP</w:t>
      </w:r>
      <w:r>
        <w:rPr>
          <w:rFonts w:ascii="Arial" w:hAnsi="Arial" w:cs="Arial"/>
          <w:lang w:eastAsia="en-GB"/>
        </w:rPr>
        <w:t xml:space="preserve"> require public utility infrastructure and essential services to be provided to the development (or made available).</w:t>
      </w:r>
    </w:p>
    <w:p w14:paraId="623FBB06" w14:textId="17A084FB" w:rsidR="0035255A" w:rsidRDefault="0035255A" w:rsidP="0035255A">
      <w:pPr>
        <w:shd w:val="clear" w:color="auto" w:fill="FFFFFF"/>
        <w:spacing w:line="240" w:lineRule="auto"/>
        <w:ind w:right="-23"/>
        <w:rPr>
          <w:rFonts w:ascii="Arial" w:hAnsi="Arial" w:cs="Arial"/>
          <w:lang w:eastAsia="en-GB"/>
        </w:rPr>
      </w:pPr>
      <w:r>
        <w:rPr>
          <w:rFonts w:ascii="Arial" w:hAnsi="Arial" w:cs="Arial"/>
          <w:lang w:eastAsia="en-GB"/>
        </w:rPr>
        <w:t>The statement of commitments also requires water and sewer, underground power and NBN conduits to be provided.</w:t>
      </w:r>
    </w:p>
    <w:p w14:paraId="17C283EA" w14:textId="3580C065" w:rsidR="00AF78CB" w:rsidRDefault="00AF78CB" w:rsidP="00AF78CB">
      <w:pPr>
        <w:shd w:val="clear" w:color="auto" w:fill="FFFFFF"/>
        <w:spacing w:line="240" w:lineRule="auto"/>
        <w:ind w:right="-23"/>
        <w:rPr>
          <w:rFonts w:ascii="Arial" w:hAnsi="Arial" w:cs="Arial"/>
          <w:lang w:eastAsia="en-GB"/>
        </w:rPr>
      </w:pPr>
      <w:r w:rsidRPr="00B807CB">
        <w:rPr>
          <w:rFonts w:ascii="Arial" w:hAnsi="Arial" w:cs="Arial"/>
          <w:lang w:eastAsia="en-GB"/>
        </w:rPr>
        <w:t xml:space="preserve">The development includes the following </w:t>
      </w:r>
      <w:r>
        <w:rPr>
          <w:rFonts w:ascii="Arial" w:hAnsi="Arial" w:cs="Arial"/>
          <w:lang w:eastAsia="en-GB"/>
        </w:rPr>
        <w:t>utility and servicing</w:t>
      </w:r>
      <w:r w:rsidRPr="00B807CB">
        <w:rPr>
          <w:rFonts w:ascii="Arial" w:hAnsi="Arial" w:cs="Arial"/>
          <w:lang w:eastAsia="en-GB"/>
        </w:rPr>
        <w:t xml:space="preserve"> infrastructure works:</w:t>
      </w:r>
    </w:p>
    <w:p w14:paraId="1C4B6BD2" w14:textId="77777777" w:rsidR="00AF78CB" w:rsidRDefault="00AF78CB" w:rsidP="0014192F">
      <w:pPr>
        <w:pStyle w:val="ListParagraph"/>
        <w:numPr>
          <w:ilvl w:val="0"/>
          <w:numId w:val="22"/>
        </w:numPr>
        <w:shd w:val="clear" w:color="auto" w:fill="FFFFFF"/>
        <w:spacing w:line="240" w:lineRule="auto"/>
        <w:ind w:right="-23"/>
        <w:contextualSpacing w:val="0"/>
        <w:rPr>
          <w:rFonts w:ascii="Arial" w:hAnsi="Arial" w:cs="Arial"/>
          <w:lang w:eastAsia="en-GB"/>
        </w:rPr>
      </w:pPr>
      <w:r>
        <w:rPr>
          <w:rFonts w:ascii="Arial" w:hAnsi="Arial" w:cs="Arial"/>
          <w:lang w:eastAsia="en-GB"/>
        </w:rPr>
        <w:t>W</w:t>
      </w:r>
      <w:r w:rsidRPr="005140A5">
        <w:rPr>
          <w:rFonts w:ascii="Arial" w:hAnsi="Arial" w:cs="Arial"/>
          <w:lang w:eastAsia="en-GB"/>
        </w:rPr>
        <w:t>ater and sewer</w:t>
      </w:r>
    </w:p>
    <w:p w14:paraId="14741987" w14:textId="70E21A77" w:rsidR="00AF78CB" w:rsidRDefault="00AF78CB" w:rsidP="0014192F">
      <w:pPr>
        <w:pStyle w:val="ListParagraph"/>
        <w:numPr>
          <w:ilvl w:val="0"/>
          <w:numId w:val="22"/>
        </w:numPr>
        <w:shd w:val="clear" w:color="auto" w:fill="FFFFFF"/>
        <w:spacing w:line="240" w:lineRule="auto"/>
        <w:ind w:right="-23"/>
        <w:contextualSpacing w:val="0"/>
        <w:rPr>
          <w:rFonts w:ascii="Arial" w:hAnsi="Arial" w:cs="Arial"/>
          <w:lang w:eastAsia="en-GB"/>
        </w:rPr>
      </w:pPr>
      <w:r>
        <w:rPr>
          <w:rFonts w:ascii="Arial" w:hAnsi="Arial" w:cs="Arial"/>
          <w:lang w:eastAsia="en-GB"/>
        </w:rPr>
        <w:t>E</w:t>
      </w:r>
      <w:r w:rsidRPr="005140A5">
        <w:rPr>
          <w:rFonts w:ascii="Arial" w:hAnsi="Arial" w:cs="Arial"/>
          <w:lang w:eastAsia="en-GB"/>
        </w:rPr>
        <w:t>lectrical infrastructure</w:t>
      </w:r>
    </w:p>
    <w:p w14:paraId="2D1E42CA" w14:textId="1B760FAD" w:rsidR="004B70FC" w:rsidRDefault="004B70FC" w:rsidP="0014192F">
      <w:pPr>
        <w:pStyle w:val="ListParagraph"/>
        <w:numPr>
          <w:ilvl w:val="0"/>
          <w:numId w:val="22"/>
        </w:numPr>
        <w:shd w:val="clear" w:color="auto" w:fill="FFFFFF"/>
        <w:spacing w:line="240" w:lineRule="auto"/>
        <w:ind w:right="-23"/>
        <w:contextualSpacing w:val="0"/>
        <w:rPr>
          <w:rFonts w:ascii="Arial" w:hAnsi="Arial" w:cs="Arial"/>
          <w:lang w:eastAsia="en-GB"/>
        </w:rPr>
      </w:pPr>
      <w:r>
        <w:rPr>
          <w:rFonts w:ascii="Arial" w:hAnsi="Arial" w:cs="Arial"/>
          <w:lang w:eastAsia="en-GB"/>
        </w:rPr>
        <w:t>Gas infrastructure</w:t>
      </w:r>
    </w:p>
    <w:p w14:paraId="45041966" w14:textId="77777777" w:rsidR="00AF78CB" w:rsidRPr="005140A5" w:rsidRDefault="00AF78CB" w:rsidP="0014192F">
      <w:pPr>
        <w:pStyle w:val="ListParagraph"/>
        <w:numPr>
          <w:ilvl w:val="0"/>
          <w:numId w:val="22"/>
        </w:numPr>
        <w:shd w:val="clear" w:color="auto" w:fill="FFFFFF"/>
        <w:spacing w:line="240" w:lineRule="auto"/>
        <w:ind w:right="-23"/>
        <w:contextualSpacing w:val="0"/>
        <w:rPr>
          <w:rFonts w:ascii="Arial" w:hAnsi="Arial" w:cs="Arial"/>
          <w:lang w:eastAsia="en-GB"/>
        </w:rPr>
      </w:pPr>
      <w:r>
        <w:rPr>
          <w:rFonts w:ascii="Arial" w:hAnsi="Arial" w:cs="Arial"/>
          <w:lang w:eastAsia="en-GB"/>
        </w:rPr>
        <w:t xml:space="preserve">Communications (i.e. </w:t>
      </w:r>
      <w:r w:rsidRPr="005140A5">
        <w:rPr>
          <w:rFonts w:ascii="Arial" w:hAnsi="Arial" w:cs="Arial"/>
          <w:lang w:eastAsia="en-GB"/>
        </w:rPr>
        <w:t>NBN</w:t>
      </w:r>
      <w:r>
        <w:rPr>
          <w:rFonts w:ascii="Arial" w:hAnsi="Arial" w:cs="Arial"/>
          <w:lang w:eastAsia="en-GB"/>
        </w:rPr>
        <w:t>)</w:t>
      </w:r>
    </w:p>
    <w:p w14:paraId="494F313A" w14:textId="2761C320" w:rsidR="00AF78CB" w:rsidRDefault="00AF78CB" w:rsidP="0014192F">
      <w:pPr>
        <w:pStyle w:val="ListParagraph"/>
        <w:numPr>
          <w:ilvl w:val="0"/>
          <w:numId w:val="22"/>
        </w:numPr>
        <w:shd w:val="clear" w:color="auto" w:fill="FFFFFF"/>
        <w:spacing w:line="240" w:lineRule="auto"/>
        <w:ind w:right="-23"/>
        <w:contextualSpacing w:val="0"/>
        <w:rPr>
          <w:rFonts w:ascii="Arial" w:hAnsi="Arial" w:cs="Arial"/>
          <w:lang w:eastAsia="en-GB"/>
        </w:rPr>
      </w:pPr>
      <w:r>
        <w:rPr>
          <w:rFonts w:ascii="Arial" w:hAnsi="Arial" w:cs="Arial"/>
          <w:lang w:eastAsia="en-GB"/>
        </w:rPr>
        <w:t>Road / intersection upgrades</w:t>
      </w:r>
    </w:p>
    <w:p w14:paraId="6319687E" w14:textId="5E0691DD" w:rsidR="00AF78CB" w:rsidRDefault="004B70FC" w:rsidP="00AF78CB">
      <w:pPr>
        <w:tabs>
          <w:tab w:val="left" w:pos="7485"/>
        </w:tabs>
        <w:spacing w:line="240" w:lineRule="auto"/>
        <w:ind w:right="23"/>
        <w:rPr>
          <w:rFonts w:ascii="Arial" w:hAnsi="Arial" w:cs="Arial"/>
        </w:rPr>
      </w:pPr>
      <w:r w:rsidRPr="00B97727">
        <w:rPr>
          <w:rFonts w:ascii="Arial" w:hAnsi="Arial" w:cs="Arial"/>
        </w:rPr>
        <w:t>Within the subdivision, u</w:t>
      </w:r>
      <w:r w:rsidR="00AF78CB" w:rsidRPr="00B97727">
        <w:rPr>
          <w:rFonts w:ascii="Arial" w:hAnsi="Arial" w:cs="Arial"/>
        </w:rPr>
        <w:t xml:space="preserve">tility services including water, sewer (including wastewater pump stations and rising mains), electrical </w:t>
      </w:r>
      <w:r w:rsidRPr="00B97727">
        <w:rPr>
          <w:rFonts w:ascii="Arial" w:hAnsi="Arial" w:cs="Arial"/>
        </w:rPr>
        <w:t xml:space="preserve">infrastructure </w:t>
      </w:r>
      <w:r w:rsidR="00AF78CB" w:rsidRPr="00B97727">
        <w:rPr>
          <w:rFonts w:ascii="Arial" w:hAnsi="Arial" w:cs="Arial"/>
        </w:rPr>
        <w:t xml:space="preserve">(including </w:t>
      </w:r>
      <w:r w:rsidR="0035255A">
        <w:rPr>
          <w:rFonts w:ascii="Arial" w:hAnsi="Arial" w:cs="Arial"/>
        </w:rPr>
        <w:t xml:space="preserve">underground power, </w:t>
      </w:r>
      <w:r w:rsidR="00AF78CB" w:rsidRPr="00B97727">
        <w:rPr>
          <w:rFonts w:ascii="Arial" w:hAnsi="Arial" w:cs="Arial"/>
        </w:rPr>
        <w:t>kiosks),</w:t>
      </w:r>
      <w:r w:rsidRPr="00B97727">
        <w:rPr>
          <w:rFonts w:ascii="Arial" w:hAnsi="Arial" w:cs="Arial"/>
        </w:rPr>
        <w:t xml:space="preserve"> gas, and te</w:t>
      </w:r>
      <w:r w:rsidR="00AF78CB" w:rsidRPr="00B97727">
        <w:rPr>
          <w:rFonts w:ascii="Arial" w:hAnsi="Arial" w:cs="Arial"/>
        </w:rPr>
        <w:t xml:space="preserve">lecommunications will be installed and connected to each residential </w:t>
      </w:r>
      <w:r w:rsidRPr="00B97727">
        <w:rPr>
          <w:rFonts w:ascii="Arial" w:hAnsi="Arial" w:cs="Arial"/>
        </w:rPr>
        <w:t>lot</w:t>
      </w:r>
      <w:r w:rsidR="00AF78CB" w:rsidRPr="00B97727">
        <w:rPr>
          <w:rFonts w:ascii="Arial" w:hAnsi="Arial" w:cs="Arial"/>
        </w:rPr>
        <w:t>.</w:t>
      </w:r>
      <w:r w:rsidRPr="00B97727">
        <w:rPr>
          <w:rFonts w:ascii="Arial" w:hAnsi="Arial" w:cs="Arial"/>
        </w:rPr>
        <w:t xml:space="preserve"> Utilities will be located </w:t>
      </w:r>
      <w:r w:rsidR="00AF78CB" w:rsidRPr="00B97727">
        <w:rPr>
          <w:rFonts w:ascii="Arial" w:hAnsi="Arial" w:cs="Arial"/>
        </w:rPr>
        <w:t>within the road reserves</w:t>
      </w:r>
      <w:r w:rsidR="00B97727" w:rsidRPr="00B97727">
        <w:rPr>
          <w:rFonts w:ascii="Arial" w:hAnsi="Arial" w:cs="Arial"/>
        </w:rPr>
        <w:t>.</w:t>
      </w:r>
      <w:r w:rsidR="00295481">
        <w:rPr>
          <w:rFonts w:ascii="Arial" w:hAnsi="Arial" w:cs="Arial"/>
        </w:rPr>
        <w:t xml:space="preserve"> </w:t>
      </w:r>
      <w:r w:rsidR="00AF78CB" w:rsidRPr="00B97727">
        <w:rPr>
          <w:rFonts w:ascii="Arial" w:hAnsi="Arial" w:cs="Arial"/>
        </w:rPr>
        <w:t>Street lighting will also be installed throughout the subdivision.</w:t>
      </w:r>
    </w:p>
    <w:p w14:paraId="240F2429" w14:textId="1569EA60" w:rsidR="00724377" w:rsidRDefault="00724377" w:rsidP="00AF78CB">
      <w:pPr>
        <w:tabs>
          <w:tab w:val="left" w:pos="7485"/>
        </w:tabs>
        <w:spacing w:line="240" w:lineRule="auto"/>
        <w:ind w:right="23"/>
        <w:rPr>
          <w:rFonts w:ascii="Arial" w:hAnsi="Arial" w:cs="Arial"/>
          <w:b/>
        </w:rPr>
      </w:pPr>
      <w:r>
        <w:rPr>
          <w:rFonts w:ascii="Arial" w:hAnsi="Arial" w:cs="Arial"/>
          <w:b/>
        </w:rPr>
        <w:t>4.13.1 Water and sewer</w:t>
      </w:r>
    </w:p>
    <w:p w14:paraId="5E1D29A0" w14:textId="77777777" w:rsidR="0035255A" w:rsidRDefault="00724377" w:rsidP="00724377">
      <w:pPr>
        <w:shd w:val="clear" w:color="auto" w:fill="FFFFFF"/>
        <w:spacing w:line="240" w:lineRule="auto"/>
        <w:ind w:right="-23"/>
        <w:rPr>
          <w:rFonts w:ascii="Arial" w:hAnsi="Arial" w:cs="Arial"/>
          <w:lang w:eastAsia="en-GB"/>
        </w:rPr>
      </w:pPr>
      <w:r w:rsidRPr="00D44893">
        <w:rPr>
          <w:rFonts w:ascii="Arial" w:hAnsi="Arial" w:cs="Arial"/>
          <w:lang w:eastAsia="en-GB"/>
        </w:rPr>
        <w:t xml:space="preserve">A water and sewer strategy has been provided and approved by the Hunter Water Corporation (HWC). </w:t>
      </w:r>
      <w:r w:rsidR="001072E3" w:rsidRPr="00D44893">
        <w:rPr>
          <w:rFonts w:ascii="Arial" w:hAnsi="Arial" w:cs="Arial"/>
          <w:lang w:eastAsia="en-GB"/>
        </w:rPr>
        <w:t>The strategy demonstrates water and sewer is located primarily within the site</w:t>
      </w:r>
      <w:r w:rsidR="0035255A">
        <w:rPr>
          <w:rFonts w:ascii="Arial" w:hAnsi="Arial" w:cs="Arial"/>
          <w:lang w:eastAsia="en-GB"/>
        </w:rPr>
        <w:t xml:space="preserve">. </w:t>
      </w:r>
    </w:p>
    <w:p w14:paraId="61581CB7" w14:textId="069BD6DD" w:rsidR="0035255A" w:rsidRDefault="0035255A" w:rsidP="0035255A">
      <w:pPr>
        <w:shd w:val="clear" w:color="auto" w:fill="FFFFFF"/>
        <w:spacing w:line="240" w:lineRule="auto"/>
        <w:ind w:right="-23"/>
        <w:rPr>
          <w:rFonts w:ascii="Arial" w:hAnsi="Arial" w:cs="Arial"/>
          <w:lang w:eastAsia="en-GB"/>
        </w:rPr>
      </w:pPr>
      <w:r>
        <w:rPr>
          <w:rFonts w:ascii="Arial" w:hAnsi="Arial" w:cs="Arial"/>
          <w:lang w:eastAsia="en-GB"/>
        </w:rPr>
        <w:t>C</w:t>
      </w:r>
      <w:r w:rsidR="00D44893" w:rsidRPr="00D44893">
        <w:rPr>
          <w:rFonts w:ascii="Arial" w:hAnsi="Arial" w:cs="Arial"/>
          <w:lang w:eastAsia="en-GB"/>
        </w:rPr>
        <w:t xml:space="preserve">onnection to existing </w:t>
      </w:r>
      <w:r>
        <w:rPr>
          <w:rFonts w:ascii="Arial" w:hAnsi="Arial" w:cs="Arial"/>
          <w:lang w:eastAsia="en-GB"/>
        </w:rPr>
        <w:t xml:space="preserve">reticulated </w:t>
      </w:r>
      <w:r w:rsidR="00D44893" w:rsidRPr="00D44893">
        <w:rPr>
          <w:rFonts w:ascii="Arial" w:hAnsi="Arial" w:cs="Arial"/>
          <w:lang w:eastAsia="en-GB"/>
        </w:rPr>
        <w:t xml:space="preserve">networks </w:t>
      </w:r>
      <w:r>
        <w:rPr>
          <w:rFonts w:ascii="Arial" w:hAnsi="Arial" w:cs="Arial"/>
          <w:lang w:eastAsia="en-GB"/>
        </w:rPr>
        <w:t>is required and the strategy demonstrates the connection to be south west of the site.</w:t>
      </w:r>
      <w:r w:rsidRPr="0035255A">
        <w:rPr>
          <w:rFonts w:ascii="Arial" w:hAnsi="Arial" w:cs="Arial"/>
          <w:lang w:eastAsia="en-GB"/>
        </w:rPr>
        <w:t xml:space="preserve"> </w:t>
      </w:r>
      <w:r>
        <w:rPr>
          <w:rFonts w:ascii="Arial" w:hAnsi="Arial" w:cs="Arial"/>
          <w:lang w:eastAsia="en-GB"/>
        </w:rPr>
        <w:t xml:space="preserve">Given the works </w:t>
      </w:r>
      <w:r>
        <w:rPr>
          <w:rFonts w:ascii="Arial" w:eastAsia="Times New Roman" w:hAnsi="Arial" w:cs="Arial"/>
          <w:szCs w:val="24"/>
          <w:lang w:eastAsia="en-AU"/>
        </w:rPr>
        <w:t>are inextricably linked to the development, further e</w:t>
      </w:r>
      <w:r>
        <w:rPr>
          <w:rFonts w:ascii="Arial" w:hAnsi="Arial" w:cs="Arial"/>
          <w:lang w:eastAsia="en-GB"/>
        </w:rPr>
        <w:t>nvironmental assessment is required.</w:t>
      </w:r>
    </w:p>
    <w:p w14:paraId="238E9F93" w14:textId="35DE5C51" w:rsidR="0035255A" w:rsidRPr="0035255A" w:rsidRDefault="0035255A" w:rsidP="0035255A">
      <w:pPr>
        <w:shd w:val="clear" w:color="auto" w:fill="FFFFFF"/>
        <w:spacing w:line="240" w:lineRule="auto"/>
        <w:ind w:right="-23"/>
        <w:rPr>
          <w:rFonts w:ascii="Arial" w:hAnsi="Arial" w:cs="Arial"/>
          <w:lang w:eastAsia="en-GB"/>
        </w:rPr>
      </w:pPr>
      <w:r w:rsidRPr="0035255A">
        <w:rPr>
          <w:rFonts w:ascii="Arial" w:hAnsi="Arial" w:cs="Arial"/>
          <w:bCs/>
          <w:shd w:val="clear" w:color="auto" w:fill="FFFFFF"/>
        </w:rPr>
        <w:t>It is recommended the application be deferred to enable the submission of further information to address this matter</w:t>
      </w:r>
      <w:r>
        <w:rPr>
          <w:rFonts w:ascii="Arial" w:hAnsi="Arial" w:cs="Arial"/>
          <w:bCs/>
          <w:shd w:val="clear" w:color="auto" w:fill="FFFFFF"/>
        </w:rPr>
        <w:t>, as it is resolvable.</w:t>
      </w:r>
    </w:p>
    <w:p w14:paraId="00D2AEF8" w14:textId="73EAF595" w:rsidR="00A83F99" w:rsidRPr="00A83F99" w:rsidRDefault="00A83F99" w:rsidP="00AF78CB">
      <w:pPr>
        <w:tabs>
          <w:tab w:val="left" w:pos="7485"/>
        </w:tabs>
        <w:spacing w:line="240" w:lineRule="auto"/>
        <w:ind w:right="23"/>
        <w:rPr>
          <w:rFonts w:ascii="Arial" w:hAnsi="Arial" w:cs="Arial"/>
          <w:b/>
        </w:rPr>
      </w:pPr>
      <w:r>
        <w:rPr>
          <w:rFonts w:ascii="Arial" w:hAnsi="Arial" w:cs="Arial"/>
          <w:b/>
        </w:rPr>
        <w:t>4.13.2 Electrical infrastructure</w:t>
      </w:r>
    </w:p>
    <w:p w14:paraId="2D5467ED" w14:textId="06C236BA" w:rsidR="00796A25" w:rsidRDefault="00796A25" w:rsidP="00796A25">
      <w:pPr>
        <w:tabs>
          <w:tab w:val="left" w:pos="7485"/>
        </w:tabs>
        <w:spacing w:line="240" w:lineRule="auto"/>
        <w:ind w:right="23"/>
        <w:rPr>
          <w:rFonts w:ascii="Arial" w:hAnsi="Arial" w:cs="Arial"/>
          <w:bCs/>
          <w:lang w:eastAsia="en-AU"/>
        </w:rPr>
      </w:pPr>
      <w:r>
        <w:rPr>
          <w:rFonts w:ascii="Arial" w:hAnsi="Arial" w:cs="Arial"/>
          <w:bCs/>
          <w:lang w:eastAsia="en-AU"/>
        </w:rPr>
        <w:t>The site is traversed by three overhead transmission lines. An easement on the eastern boundary of the site contains a TransGrid 330KV transmission line. An Ausgrid transmission line is situated within the unformed public road reserve, while the other connects via the road at Newcastle Link Road towards Minmi township.</w:t>
      </w:r>
    </w:p>
    <w:p w14:paraId="5D166B5C" w14:textId="21EC571A" w:rsidR="00796A25" w:rsidRDefault="00796A25" w:rsidP="00796A25">
      <w:pPr>
        <w:pStyle w:val="FigureCaption"/>
        <w:spacing w:before="0" w:after="160"/>
        <w:ind w:left="0"/>
        <w:jc w:val="left"/>
        <w:rPr>
          <w:rFonts w:ascii="Arial" w:hAnsi="Arial" w:cs="Arial"/>
          <w:b w:val="0"/>
          <w:color w:val="auto"/>
          <w:sz w:val="22"/>
          <w:szCs w:val="22"/>
        </w:rPr>
      </w:pPr>
      <w:r w:rsidRPr="00796A25">
        <w:rPr>
          <w:rFonts w:ascii="Arial" w:hAnsi="Arial" w:cs="Arial"/>
          <w:b w:val="0"/>
          <w:color w:val="auto"/>
          <w:sz w:val="22"/>
          <w:szCs w:val="22"/>
        </w:rPr>
        <w:t>The development will involve the relocation of the existing Ausgrid transmission line. The application was referred to Ausgrid as per clause 2.48 of the Transport and Infrastructure SEPP. Ausgrid support the proposal and have a provided a response that details the requirements for the development, which can be achieved through conditions of consent (upgrading of existing infrastructure to cater for development).</w:t>
      </w:r>
    </w:p>
    <w:p w14:paraId="08047049" w14:textId="4B6938D0" w:rsidR="00796A25" w:rsidRDefault="00796A25" w:rsidP="00AF78CB">
      <w:pPr>
        <w:pStyle w:val="FigureCaption"/>
        <w:spacing w:before="0" w:after="160"/>
        <w:ind w:left="0"/>
        <w:jc w:val="left"/>
        <w:rPr>
          <w:rFonts w:ascii="Arial" w:hAnsi="Arial" w:cs="Arial"/>
          <w:b w:val="0"/>
          <w:color w:val="auto"/>
          <w:sz w:val="22"/>
          <w:szCs w:val="22"/>
        </w:rPr>
      </w:pPr>
      <w:r>
        <w:rPr>
          <w:rFonts w:ascii="Arial" w:hAnsi="Arial" w:cs="Arial"/>
          <w:b w:val="0"/>
          <w:color w:val="auto"/>
          <w:sz w:val="22"/>
          <w:szCs w:val="22"/>
        </w:rPr>
        <w:t xml:space="preserve">The application was referred to </w:t>
      </w:r>
      <w:r w:rsidRPr="00796A25">
        <w:rPr>
          <w:rFonts w:ascii="Arial" w:hAnsi="Arial" w:cs="Arial"/>
          <w:b w:val="0"/>
          <w:color w:val="auto"/>
          <w:sz w:val="22"/>
          <w:szCs w:val="22"/>
        </w:rPr>
        <w:t>TransGrid</w:t>
      </w:r>
      <w:r>
        <w:rPr>
          <w:rFonts w:ascii="Arial" w:hAnsi="Arial" w:cs="Arial"/>
          <w:b w:val="0"/>
          <w:color w:val="auto"/>
          <w:sz w:val="22"/>
          <w:szCs w:val="22"/>
        </w:rPr>
        <w:t xml:space="preserve"> as per c</w:t>
      </w:r>
      <w:r w:rsidRPr="00796A25">
        <w:rPr>
          <w:rFonts w:ascii="Arial" w:hAnsi="Arial" w:cs="Arial"/>
          <w:b w:val="0"/>
          <w:color w:val="auto"/>
          <w:sz w:val="22"/>
          <w:szCs w:val="22"/>
        </w:rPr>
        <w:t>ondition 1.47 of Concept Approval</w:t>
      </w:r>
      <w:r>
        <w:rPr>
          <w:rFonts w:ascii="Arial" w:hAnsi="Arial" w:cs="Arial"/>
          <w:b w:val="0"/>
          <w:color w:val="auto"/>
          <w:sz w:val="22"/>
          <w:szCs w:val="22"/>
        </w:rPr>
        <w:t xml:space="preserve">. </w:t>
      </w:r>
      <w:r w:rsidRPr="00796A25">
        <w:rPr>
          <w:rFonts w:ascii="Arial" w:hAnsi="Arial" w:cs="Arial"/>
          <w:b w:val="0"/>
          <w:color w:val="auto"/>
          <w:sz w:val="22"/>
          <w:szCs w:val="22"/>
        </w:rPr>
        <w:t>TransGrid raised no objection to the development and recommended conditions regarding construction related matters.</w:t>
      </w:r>
    </w:p>
    <w:p w14:paraId="486DA88D" w14:textId="0A22B9A4" w:rsidR="00AF78CB" w:rsidRPr="00CD5887" w:rsidRDefault="00CD5887" w:rsidP="00AF78CB">
      <w:pPr>
        <w:spacing w:line="240" w:lineRule="auto"/>
        <w:rPr>
          <w:rFonts w:ascii="Arial" w:eastAsia="Times New Roman" w:hAnsi="Arial" w:cs="Times New Roman"/>
          <w:b/>
          <w:szCs w:val="24"/>
          <w:lang w:eastAsia="en-AU"/>
        </w:rPr>
      </w:pPr>
      <w:r w:rsidRPr="00CD5887">
        <w:rPr>
          <w:rFonts w:ascii="Arial" w:eastAsia="Times New Roman" w:hAnsi="Arial" w:cs="Times New Roman"/>
          <w:b/>
          <w:szCs w:val="24"/>
          <w:lang w:eastAsia="en-AU"/>
        </w:rPr>
        <w:t>4.13.3</w:t>
      </w:r>
      <w:r w:rsidR="00AF78CB" w:rsidRPr="00CD5887">
        <w:rPr>
          <w:rFonts w:ascii="Arial" w:eastAsia="Times New Roman" w:hAnsi="Arial" w:cs="Times New Roman"/>
          <w:b/>
          <w:szCs w:val="24"/>
          <w:lang w:eastAsia="en-AU"/>
        </w:rPr>
        <w:t xml:space="preserve"> Road / intersection works</w:t>
      </w:r>
    </w:p>
    <w:p w14:paraId="4B72A9EF" w14:textId="77777777" w:rsidR="00CD5887" w:rsidRDefault="00CD5887" w:rsidP="00AF78CB">
      <w:pPr>
        <w:tabs>
          <w:tab w:val="left" w:pos="7485"/>
        </w:tabs>
        <w:spacing w:line="240" w:lineRule="auto"/>
        <w:ind w:right="23"/>
        <w:rPr>
          <w:rFonts w:ascii="Arial" w:eastAsia="Times New Roman" w:hAnsi="Arial" w:cs="Arial"/>
          <w:szCs w:val="24"/>
          <w:lang w:eastAsia="en-AU"/>
        </w:rPr>
      </w:pPr>
      <w:r w:rsidRPr="00CD5887">
        <w:rPr>
          <w:rFonts w:ascii="Arial" w:eastAsia="Times New Roman" w:hAnsi="Arial" w:cs="Arial"/>
          <w:szCs w:val="24"/>
          <w:lang w:eastAsia="en-AU"/>
        </w:rPr>
        <w:t>Several intersection upgrades will be required to facilitate the development. As per section 4.11.4 of this report, the extent of these upgrades is not resolved.</w:t>
      </w:r>
      <w:r>
        <w:rPr>
          <w:rFonts w:ascii="Arial" w:eastAsia="Times New Roman" w:hAnsi="Arial" w:cs="Arial"/>
          <w:szCs w:val="24"/>
          <w:lang w:eastAsia="en-AU"/>
        </w:rPr>
        <w:t xml:space="preserve"> </w:t>
      </w:r>
    </w:p>
    <w:p w14:paraId="2461F59B" w14:textId="2BBF6376" w:rsidR="00CD5887" w:rsidRDefault="00CD5887" w:rsidP="00AF78CB">
      <w:pPr>
        <w:tabs>
          <w:tab w:val="left" w:pos="7485"/>
        </w:tabs>
        <w:spacing w:line="240" w:lineRule="auto"/>
        <w:ind w:right="23"/>
        <w:rPr>
          <w:rFonts w:ascii="Arial" w:eastAsia="Times New Roman" w:hAnsi="Arial" w:cs="Arial"/>
          <w:szCs w:val="24"/>
          <w:lang w:eastAsia="en-AU"/>
        </w:rPr>
      </w:pPr>
      <w:r>
        <w:rPr>
          <w:rFonts w:ascii="Arial" w:eastAsia="Times New Roman" w:hAnsi="Arial" w:cs="Arial"/>
          <w:szCs w:val="24"/>
          <w:lang w:eastAsia="en-AU"/>
        </w:rPr>
        <w:lastRenderedPageBreak/>
        <w:t xml:space="preserve">Should the extent of upgrades be resolved, further information will be required to consider the works required to achieve the upgrades, and the environmental impacts given these works are inextricably linked to the development. </w:t>
      </w:r>
    </w:p>
    <w:p w14:paraId="431B4DAB" w14:textId="286EA476" w:rsidR="00D60F18" w:rsidRPr="00BC1D17" w:rsidRDefault="00BC1D17" w:rsidP="00BC1D17">
      <w:pPr>
        <w:tabs>
          <w:tab w:val="left" w:pos="7485"/>
        </w:tabs>
        <w:spacing w:line="240" w:lineRule="auto"/>
        <w:ind w:right="23"/>
        <w:rPr>
          <w:rFonts w:ascii="Arial" w:hAnsi="Arial" w:cs="Arial"/>
          <w:b/>
          <w:lang w:eastAsia="en-AU"/>
        </w:rPr>
      </w:pPr>
      <w:r>
        <w:rPr>
          <w:rFonts w:ascii="Arial" w:hAnsi="Arial" w:cs="Arial"/>
          <w:b/>
          <w:lang w:eastAsia="en-AU"/>
        </w:rPr>
        <w:t xml:space="preserve">5 </w:t>
      </w:r>
      <w:r w:rsidR="00D60F18" w:rsidRPr="00BC1D17">
        <w:rPr>
          <w:rFonts w:ascii="Arial" w:hAnsi="Arial" w:cs="Arial"/>
          <w:b/>
          <w:lang w:eastAsia="en-AU"/>
        </w:rPr>
        <w:t>CONCLUSION AND RECOMMENDATION</w:t>
      </w:r>
    </w:p>
    <w:p w14:paraId="7D2D1A8C" w14:textId="49A00D52" w:rsidR="007B7EAD" w:rsidRDefault="00D60F18" w:rsidP="00BE1AB0">
      <w:pPr>
        <w:pStyle w:val="ListParagraph"/>
        <w:tabs>
          <w:tab w:val="left" w:pos="7485"/>
        </w:tabs>
        <w:spacing w:line="240" w:lineRule="auto"/>
        <w:ind w:left="0" w:right="23"/>
        <w:contextualSpacing w:val="0"/>
        <w:rPr>
          <w:rFonts w:ascii="Arial" w:hAnsi="Arial" w:cs="Arial"/>
        </w:rPr>
      </w:pPr>
      <w:r>
        <w:rPr>
          <w:rFonts w:ascii="Arial" w:hAnsi="Arial" w:cs="Arial"/>
          <w:lang w:eastAsia="en-AU"/>
        </w:rPr>
        <w:t>The application is recommended to be</w:t>
      </w:r>
      <w:r w:rsidR="007B7EAD">
        <w:rPr>
          <w:rFonts w:ascii="Arial" w:hAnsi="Arial" w:cs="Arial"/>
          <w:lang w:eastAsia="en-AU"/>
        </w:rPr>
        <w:t xml:space="preserve"> </w:t>
      </w:r>
      <w:r w:rsidR="007B7EAD" w:rsidRPr="009B665F">
        <w:rPr>
          <w:rFonts w:ascii="Arial" w:hAnsi="Arial" w:cs="Arial"/>
        </w:rPr>
        <w:t>deferred to enable the submission of further information to address th</w:t>
      </w:r>
      <w:r w:rsidR="007B7EAD">
        <w:rPr>
          <w:rFonts w:ascii="Arial" w:hAnsi="Arial" w:cs="Arial"/>
        </w:rPr>
        <w:t>e outstanding matters as listed below.</w:t>
      </w:r>
    </w:p>
    <w:p w14:paraId="6C6B2812" w14:textId="77777777" w:rsidR="0068065E" w:rsidRDefault="0068065E" w:rsidP="0068065E">
      <w:pPr>
        <w:pStyle w:val="ListParagraph"/>
        <w:numPr>
          <w:ilvl w:val="0"/>
          <w:numId w:val="33"/>
        </w:numPr>
        <w:tabs>
          <w:tab w:val="left" w:pos="7485"/>
        </w:tabs>
        <w:spacing w:line="240" w:lineRule="auto"/>
        <w:ind w:right="23"/>
        <w:contextualSpacing w:val="0"/>
        <w:rPr>
          <w:rFonts w:ascii="Arial" w:hAnsi="Arial" w:cs="Arial"/>
          <w:bCs/>
          <w:color w:val="000000" w:themeColor="text1"/>
          <w:lang w:eastAsia="en-AU"/>
        </w:rPr>
      </w:pPr>
      <w:r w:rsidRPr="00F877EC">
        <w:rPr>
          <w:rFonts w:ascii="Arial" w:hAnsi="Arial" w:cs="Arial"/>
          <w:bCs/>
          <w:color w:val="000000" w:themeColor="text1"/>
          <w:lang w:eastAsia="en-AU"/>
        </w:rPr>
        <w:t>Concept Approval</w:t>
      </w:r>
      <w:r>
        <w:rPr>
          <w:rFonts w:ascii="Arial" w:hAnsi="Arial" w:cs="Arial"/>
          <w:bCs/>
          <w:color w:val="000000" w:themeColor="text1"/>
          <w:lang w:eastAsia="en-AU"/>
        </w:rPr>
        <w:t xml:space="preserve"> consistency</w:t>
      </w:r>
    </w:p>
    <w:p w14:paraId="65ED3EA3" w14:textId="77777777" w:rsidR="0068065E" w:rsidRDefault="0068065E" w:rsidP="0068065E">
      <w:pPr>
        <w:pStyle w:val="ListParagraph"/>
        <w:numPr>
          <w:ilvl w:val="0"/>
          <w:numId w:val="33"/>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b</w:t>
      </w:r>
      <w:r w:rsidRPr="00F877EC">
        <w:rPr>
          <w:rFonts w:ascii="Arial" w:hAnsi="Arial" w:cs="Arial"/>
          <w:bCs/>
          <w:color w:val="000000" w:themeColor="text1"/>
          <w:lang w:eastAsia="en-AU"/>
        </w:rPr>
        <w:t>iodiversity</w:t>
      </w:r>
    </w:p>
    <w:p w14:paraId="5988D60B" w14:textId="77777777" w:rsidR="0068065E" w:rsidRPr="0084733A" w:rsidRDefault="0068065E" w:rsidP="0068065E">
      <w:pPr>
        <w:pStyle w:val="ListParagraph"/>
        <w:numPr>
          <w:ilvl w:val="0"/>
          <w:numId w:val="33"/>
        </w:numPr>
        <w:tabs>
          <w:tab w:val="left" w:pos="7485"/>
        </w:tabs>
        <w:spacing w:line="240" w:lineRule="auto"/>
        <w:ind w:right="23"/>
        <w:contextualSpacing w:val="0"/>
        <w:rPr>
          <w:rFonts w:ascii="Arial" w:hAnsi="Arial" w:cs="Arial"/>
          <w:lang w:eastAsia="en-AU"/>
        </w:rPr>
      </w:pPr>
      <w:r w:rsidRPr="0084733A">
        <w:rPr>
          <w:rFonts w:ascii="Arial" w:hAnsi="Arial" w:cs="Arial"/>
          <w:bCs/>
          <w:color w:val="000000" w:themeColor="text1"/>
          <w:lang w:eastAsia="en-AU"/>
        </w:rPr>
        <w:t xml:space="preserve">traffic </w:t>
      </w:r>
      <w:r>
        <w:rPr>
          <w:rFonts w:ascii="Arial" w:hAnsi="Arial" w:cs="Arial"/>
          <w:bCs/>
          <w:color w:val="000000" w:themeColor="text1"/>
          <w:lang w:eastAsia="en-AU"/>
        </w:rPr>
        <w:t>impact</w:t>
      </w:r>
    </w:p>
    <w:p w14:paraId="7188543C" w14:textId="77777777" w:rsidR="0068065E" w:rsidRPr="0084733A" w:rsidRDefault="0068065E" w:rsidP="0068065E">
      <w:pPr>
        <w:pStyle w:val="ListParagraph"/>
        <w:numPr>
          <w:ilvl w:val="0"/>
          <w:numId w:val="33"/>
        </w:numPr>
        <w:tabs>
          <w:tab w:val="left" w:pos="7485"/>
        </w:tabs>
        <w:spacing w:line="240" w:lineRule="auto"/>
        <w:ind w:right="23"/>
        <w:contextualSpacing w:val="0"/>
        <w:rPr>
          <w:rFonts w:ascii="Arial" w:hAnsi="Arial" w:cs="Arial"/>
          <w:lang w:eastAsia="en-AU"/>
        </w:rPr>
      </w:pPr>
      <w:r w:rsidRPr="0084733A">
        <w:rPr>
          <w:rFonts w:ascii="Arial" w:hAnsi="Arial" w:cs="Arial"/>
          <w:bCs/>
          <w:color w:val="000000" w:themeColor="text1"/>
          <w:lang w:eastAsia="en-AU"/>
        </w:rPr>
        <w:t>earthworks</w:t>
      </w:r>
    </w:p>
    <w:p w14:paraId="161485C0" w14:textId="77777777" w:rsidR="0068065E" w:rsidRPr="0084733A" w:rsidRDefault="0068065E" w:rsidP="0068065E">
      <w:pPr>
        <w:pStyle w:val="ListParagraph"/>
        <w:numPr>
          <w:ilvl w:val="0"/>
          <w:numId w:val="33"/>
        </w:numPr>
        <w:tabs>
          <w:tab w:val="left" w:pos="7485"/>
        </w:tabs>
        <w:spacing w:line="240" w:lineRule="auto"/>
        <w:ind w:right="23"/>
        <w:contextualSpacing w:val="0"/>
        <w:rPr>
          <w:rFonts w:ascii="Arial" w:hAnsi="Arial" w:cs="Arial"/>
          <w:lang w:eastAsia="en-AU"/>
        </w:rPr>
      </w:pPr>
      <w:r w:rsidRPr="0084733A">
        <w:rPr>
          <w:rFonts w:ascii="Arial" w:hAnsi="Arial" w:cs="Arial"/>
          <w:bCs/>
          <w:color w:val="000000" w:themeColor="text1"/>
          <w:lang w:eastAsia="en-AU"/>
        </w:rPr>
        <w:t>contamination</w:t>
      </w:r>
    </w:p>
    <w:p w14:paraId="2C5BC548" w14:textId="77777777" w:rsidR="0068065E" w:rsidRPr="0084733A" w:rsidRDefault="0068065E" w:rsidP="0068065E">
      <w:pPr>
        <w:pStyle w:val="ListParagraph"/>
        <w:numPr>
          <w:ilvl w:val="0"/>
          <w:numId w:val="33"/>
        </w:numPr>
        <w:tabs>
          <w:tab w:val="left" w:pos="7485"/>
        </w:tabs>
        <w:spacing w:line="240" w:lineRule="auto"/>
        <w:ind w:right="23"/>
        <w:contextualSpacing w:val="0"/>
        <w:rPr>
          <w:rFonts w:ascii="Arial" w:hAnsi="Arial" w:cs="Arial"/>
          <w:lang w:eastAsia="en-AU"/>
        </w:rPr>
      </w:pPr>
      <w:r w:rsidRPr="0084733A">
        <w:rPr>
          <w:rFonts w:ascii="Arial" w:hAnsi="Arial" w:cs="Arial"/>
          <w:bCs/>
          <w:color w:val="000000" w:themeColor="text1"/>
          <w:lang w:eastAsia="en-AU"/>
        </w:rPr>
        <w:t xml:space="preserve">mine subsidence </w:t>
      </w:r>
    </w:p>
    <w:p w14:paraId="57AC2D47" w14:textId="77777777" w:rsidR="0068065E" w:rsidRDefault="0068065E" w:rsidP="0068065E">
      <w:pPr>
        <w:pStyle w:val="ListParagraph"/>
        <w:numPr>
          <w:ilvl w:val="0"/>
          <w:numId w:val="33"/>
        </w:numPr>
        <w:tabs>
          <w:tab w:val="left" w:pos="7485"/>
        </w:tabs>
        <w:spacing w:line="240" w:lineRule="auto"/>
        <w:ind w:right="23"/>
        <w:contextualSpacing w:val="0"/>
        <w:rPr>
          <w:rFonts w:ascii="Arial" w:hAnsi="Arial" w:cs="Arial"/>
          <w:bCs/>
          <w:color w:val="000000" w:themeColor="text1"/>
          <w:lang w:eastAsia="en-AU"/>
        </w:rPr>
      </w:pPr>
      <w:r w:rsidRPr="00F877EC">
        <w:rPr>
          <w:rFonts w:ascii="Arial" w:hAnsi="Arial" w:cs="Arial"/>
          <w:bCs/>
          <w:color w:val="000000" w:themeColor="text1"/>
          <w:lang w:eastAsia="en-AU"/>
        </w:rPr>
        <w:t>Summerhill Waste Management Centre</w:t>
      </w:r>
      <w:r>
        <w:rPr>
          <w:rFonts w:ascii="Arial" w:hAnsi="Arial" w:cs="Arial"/>
          <w:bCs/>
          <w:color w:val="000000" w:themeColor="text1"/>
          <w:lang w:eastAsia="en-AU"/>
        </w:rPr>
        <w:t xml:space="preserve"> impacts</w:t>
      </w:r>
    </w:p>
    <w:p w14:paraId="0351D9A2" w14:textId="77777777" w:rsidR="0068065E" w:rsidRPr="0006763D" w:rsidRDefault="0068065E" w:rsidP="0068065E">
      <w:pPr>
        <w:pStyle w:val="ListParagraph"/>
        <w:numPr>
          <w:ilvl w:val="0"/>
          <w:numId w:val="33"/>
        </w:numPr>
        <w:tabs>
          <w:tab w:val="left" w:pos="7485"/>
        </w:tabs>
        <w:spacing w:line="240" w:lineRule="auto"/>
        <w:ind w:right="23"/>
        <w:contextualSpacing w:val="0"/>
        <w:rPr>
          <w:rFonts w:ascii="Arial" w:hAnsi="Arial" w:cs="Arial"/>
          <w:lang w:eastAsia="en-AU"/>
        </w:rPr>
      </w:pPr>
      <w:r w:rsidRPr="0084733A">
        <w:rPr>
          <w:rFonts w:ascii="Arial" w:hAnsi="Arial" w:cs="Arial"/>
          <w:bCs/>
          <w:color w:val="000000" w:themeColor="text1"/>
          <w:lang w:eastAsia="en-AU"/>
        </w:rPr>
        <w:t>odour impact</w:t>
      </w:r>
    </w:p>
    <w:p w14:paraId="7616D159" w14:textId="77777777" w:rsidR="0068065E" w:rsidRPr="0006763D" w:rsidRDefault="0068065E" w:rsidP="0068065E">
      <w:pPr>
        <w:pStyle w:val="ListParagraph"/>
        <w:numPr>
          <w:ilvl w:val="0"/>
          <w:numId w:val="33"/>
        </w:numPr>
        <w:tabs>
          <w:tab w:val="left" w:pos="7485"/>
        </w:tabs>
        <w:spacing w:line="240" w:lineRule="auto"/>
        <w:ind w:right="23"/>
        <w:contextualSpacing w:val="0"/>
        <w:rPr>
          <w:rFonts w:ascii="Arial" w:hAnsi="Arial" w:cs="Arial"/>
          <w:bCs/>
          <w:color w:val="000000" w:themeColor="text1"/>
          <w:lang w:eastAsia="en-AU"/>
        </w:rPr>
      </w:pPr>
      <w:r>
        <w:rPr>
          <w:rFonts w:ascii="Arial" w:hAnsi="Arial" w:cs="Arial"/>
          <w:bCs/>
          <w:color w:val="000000" w:themeColor="text1"/>
          <w:lang w:eastAsia="en-AU"/>
        </w:rPr>
        <w:t>u</w:t>
      </w:r>
      <w:r w:rsidRPr="00F877EC">
        <w:rPr>
          <w:rFonts w:ascii="Arial" w:hAnsi="Arial" w:cs="Arial"/>
          <w:bCs/>
          <w:color w:val="000000" w:themeColor="text1"/>
          <w:lang w:eastAsia="en-AU"/>
        </w:rPr>
        <w:t>tilities and servicing</w:t>
      </w:r>
    </w:p>
    <w:p w14:paraId="71348CE1" w14:textId="2F45ED0F" w:rsidR="007B7EAD" w:rsidRDefault="007B7EAD" w:rsidP="00BE1AB0">
      <w:pPr>
        <w:pStyle w:val="ListParagraph"/>
        <w:tabs>
          <w:tab w:val="left" w:pos="7485"/>
        </w:tabs>
        <w:spacing w:line="240" w:lineRule="auto"/>
        <w:ind w:left="0" w:right="23"/>
        <w:contextualSpacing w:val="0"/>
        <w:rPr>
          <w:rFonts w:ascii="Arial" w:hAnsi="Arial" w:cs="Arial"/>
          <w:highlight w:val="yellow"/>
          <w:lang w:eastAsia="en-AU"/>
        </w:rPr>
      </w:pPr>
      <w:r w:rsidRPr="009B665F">
        <w:rPr>
          <w:rFonts w:ascii="Arial" w:hAnsi="Arial" w:cs="Arial"/>
        </w:rPr>
        <w:t>Alternatively, the application could be refused based upon this matter not being satisfactorily addressed</w:t>
      </w:r>
      <w:r w:rsidR="0079717E">
        <w:rPr>
          <w:rFonts w:ascii="Arial" w:hAnsi="Arial" w:cs="Arial"/>
        </w:rPr>
        <w:t>.</w:t>
      </w:r>
    </w:p>
    <w:p w14:paraId="1007EB8D" w14:textId="77777777" w:rsidR="00D60F18" w:rsidRDefault="00D60F18" w:rsidP="00BE1AB0">
      <w:pPr>
        <w:tabs>
          <w:tab w:val="left" w:pos="7485"/>
        </w:tabs>
        <w:spacing w:line="240" w:lineRule="auto"/>
        <w:ind w:right="22"/>
        <w:rPr>
          <w:rFonts w:ascii="Arial" w:hAnsi="Arial" w:cs="Arial"/>
          <w:b/>
          <w:color w:val="FF0000"/>
          <w:lang w:eastAsia="en-AU"/>
        </w:rPr>
      </w:pPr>
    </w:p>
    <w:sectPr w:rsidR="00D60F18">
      <w:footerReference w:type="default" r:id="rId2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156F60" w14:textId="77777777" w:rsidR="00AB1F92" w:rsidRDefault="00AB1F92" w:rsidP="009B4677">
      <w:pPr>
        <w:spacing w:after="0" w:line="240" w:lineRule="auto"/>
      </w:pPr>
      <w:r>
        <w:separator/>
      </w:r>
    </w:p>
  </w:endnote>
  <w:endnote w:type="continuationSeparator" w:id="0">
    <w:p w14:paraId="1A6E3DA0" w14:textId="77777777" w:rsidR="00AB1F92" w:rsidRDefault="00AB1F92" w:rsidP="009B4677">
      <w:pPr>
        <w:spacing w:after="0" w:line="240" w:lineRule="auto"/>
      </w:pPr>
      <w:r>
        <w:continuationSeparator/>
      </w:r>
    </w:p>
  </w:endnote>
  <w:endnote w:type="continuationNotice" w:id="1">
    <w:p w14:paraId="142830AA" w14:textId="77777777" w:rsidR="00AB1F92" w:rsidRDefault="00AB1F9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4F95A" w14:textId="6763028A" w:rsidR="000E16A5" w:rsidRPr="009B4677" w:rsidRDefault="000E16A5" w:rsidP="009B4677">
    <w:pPr>
      <w:pStyle w:val="Footer"/>
      <w:rPr>
        <w:rFonts w:ascii="Arial" w:hAnsi="Arial" w:cs="Arial"/>
        <w:sz w:val="20"/>
        <w:szCs w:val="20"/>
      </w:rPr>
    </w:pPr>
    <w:r w:rsidRPr="009B4677">
      <w:rPr>
        <w:rFonts w:ascii="Arial" w:hAnsi="Arial" w:cs="Arial"/>
        <w:sz w:val="20"/>
        <w:szCs w:val="20"/>
      </w:rPr>
      <w:t xml:space="preserve">Assessment Report: </w:t>
    </w:r>
    <w:r>
      <w:rPr>
        <w:rFonts w:ascii="Arial" w:hAnsi="Arial" w:cs="Arial"/>
        <w:sz w:val="20"/>
        <w:szCs w:val="20"/>
      </w:rPr>
      <w:t>Link Road North</w:t>
    </w:r>
    <w:r w:rsidRPr="009B4677">
      <w:rPr>
        <w:rFonts w:ascii="Arial" w:hAnsi="Arial" w:cs="Arial"/>
        <w:sz w:val="20"/>
        <w:szCs w:val="20"/>
      </w:rPr>
      <w:tab/>
    </w:r>
    <w:r>
      <w:rPr>
        <w:rFonts w:ascii="Arial" w:hAnsi="Arial" w:cs="Arial"/>
        <w:sz w:val="20"/>
        <w:szCs w:val="20"/>
      </w:rPr>
      <w:t>November 2022</w:t>
    </w:r>
    <w:r w:rsidRPr="009B4677">
      <w:rPr>
        <w:rFonts w:ascii="Arial" w:hAnsi="Arial" w:cs="Arial"/>
        <w:sz w:val="20"/>
        <w:szCs w:val="20"/>
      </w:rPr>
      <w:tab/>
      <w:t xml:space="preserve">Page </w:t>
    </w:r>
    <w:sdt>
      <w:sdtPr>
        <w:rPr>
          <w:rFonts w:ascii="Arial" w:hAnsi="Arial" w:cs="Arial"/>
          <w:sz w:val="20"/>
          <w:szCs w:val="20"/>
        </w:rPr>
        <w:id w:val="1055119909"/>
        <w:docPartObj>
          <w:docPartGallery w:val="Page Numbers (Bottom of Page)"/>
          <w:docPartUnique/>
        </w:docPartObj>
      </w:sdtPr>
      <w:sdtEndPr>
        <w:rPr>
          <w:noProof/>
        </w:rPr>
      </w:sdtEndPr>
      <w:sdtContent>
        <w:r w:rsidRPr="009B4677">
          <w:rPr>
            <w:rFonts w:ascii="Arial" w:hAnsi="Arial" w:cs="Arial"/>
            <w:sz w:val="20"/>
            <w:szCs w:val="20"/>
          </w:rPr>
          <w:fldChar w:fldCharType="begin"/>
        </w:r>
        <w:r w:rsidRPr="009B4677">
          <w:rPr>
            <w:rFonts w:ascii="Arial" w:hAnsi="Arial" w:cs="Arial"/>
            <w:sz w:val="20"/>
            <w:szCs w:val="20"/>
          </w:rPr>
          <w:instrText xml:space="preserve"> PAGE   \* MERGEFORMAT </w:instrText>
        </w:r>
        <w:r w:rsidRPr="009B4677">
          <w:rPr>
            <w:rFonts w:ascii="Arial" w:hAnsi="Arial" w:cs="Arial"/>
            <w:sz w:val="20"/>
            <w:szCs w:val="20"/>
          </w:rPr>
          <w:fldChar w:fldCharType="separate"/>
        </w:r>
        <w:r>
          <w:rPr>
            <w:rFonts w:ascii="Arial" w:hAnsi="Arial" w:cs="Arial"/>
            <w:noProof/>
            <w:sz w:val="20"/>
            <w:szCs w:val="20"/>
          </w:rPr>
          <w:t>2</w:t>
        </w:r>
        <w:r w:rsidRPr="009B4677">
          <w:rPr>
            <w:rFonts w:ascii="Arial" w:hAnsi="Arial" w:cs="Arial"/>
            <w:noProof/>
            <w:sz w:val="20"/>
            <w:szCs w:val="20"/>
          </w:rPr>
          <w:fldChar w:fldCharType="end"/>
        </w:r>
      </w:sdtContent>
    </w:sdt>
  </w:p>
  <w:p w14:paraId="5B6AA9BC" w14:textId="05A1F29C" w:rsidR="000E16A5" w:rsidRDefault="000E16A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FBAB4B" w14:textId="77777777" w:rsidR="00AB1F92" w:rsidRDefault="00AB1F92" w:rsidP="009B4677">
      <w:pPr>
        <w:spacing w:after="0" w:line="240" w:lineRule="auto"/>
      </w:pPr>
      <w:r>
        <w:separator/>
      </w:r>
    </w:p>
  </w:footnote>
  <w:footnote w:type="continuationSeparator" w:id="0">
    <w:p w14:paraId="007F9FBC" w14:textId="77777777" w:rsidR="00AB1F92" w:rsidRDefault="00AB1F92" w:rsidP="009B4677">
      <w:pPr>
        <w:spacing w:after="0" w:line="240" w:lineRule="auto"/>
      </w:pPr>
      <w:r>
        <w:continuationSeparator/>
      </w:r>
    </w:p>
  </w:footnote>
  <w:footnote w:type="continuationNotice" w:id="1">
    <w:p w14:paraId="467825D4" w14:textId="77777777" w:rsidR="00AB1F92" w:rsidRDefault="00AB1F9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46312"/>
    <w:multiLevelType w:val="hybridMultilevel"/>
    <w:tmpl w:val="F912E6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8183B25"/>
    <w:multiLevelType w:val="hybridMultilevel"/>
    <w:tmpl w:val="99304E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276C16"/>
    <w:multiLevelType w:val="hybridMultilevel"/>
    <w:tmpl w:val="2EA82A0C"/>
    <w:lvl w:ilvl="0" w:tplc="40A09130">
      <w:start w:val="1"/>
      <w:numFmt w:val="lowerLetter"/>
      <w:lvlText w:val="(%1)"/>
      <w:lvlJc w:val="left"/>
      <w:pPr>
        <w:ind w:left="-698" w:hanging="360"/>
      </w:pPr>
    </w:lvl>
    <w:lvl w:ilvl="1" w:tplc="0C090019">
      <w:start w:val="1"/>
      <w:numFmt w:val="lowerLetter"/>
      <w:lvlText w:val="%2."/>
      <w:lvlJc w:val="left"/>
      <w:pPr>
        <w:ind w:left="22" w:hanging="360"/>
      </w:pPr>
    </w:lvl>
    <w:lvl w:ilvl="2" w:tplc="0C09001B">
      <w:start w:val="1"/>
      <w:numFmt w:val="lowerRoman"/>
      <w:lvlText w:val="%3."/>
      <w:lvlJc w:val="right"/>
      <w:pPr>
        <w:ind w:left="742" w:hanging="180"/>
      </w:pPr>
    </w:lvl>
    <w:lvl w:ilvl="3" w:tplc="0C09000F">
      <w:start w:val="1"/>
      <w:numFmt w:val="decimal"/>
      <w:lvlText w:val="%4."/>
      <w:lvlJc w:val="left"/>
      <w:pPr>
        <w:ind w:left="1462" w:hanging="360"/>
      </w:pPr>
    </w:lvl>
    <w:lvl w:ilvl="4" w:tplc="0C090019">
      <w:start w:val="1"/>
      <w:numFmt w:val="lowerLetter"/>
      <w:lvlText w:val="%5."/>
      <w:lvlJc w:val="left"/>
      <w:pPr>
        <w:ind w:left="2182" w:hanging="360"/>
      </w:pPr>
    </w:lvl>
    <w:lvl w:ilvl="5" w:tplc="0C09001B">
      <w:start w:val="1"/>
      <w:numFmt w:val="lowerRoman"/>
      <w:lvlText w:val="%6."/>
      <w:lvlJc w:val="right"/>
      <w:pPr>
        <w:ind w:left="2902" w:hanging="180"/>
      </w:pPr>
    </w:lvl>
    <w:lvl w:ilvl="6" w:tplc="0C09000F">
      <w:start w:val="1"/>
      <w:numFmt w:val="decimal"/>
      <w:lvlText w:val="%7."/>
      <w:lvlJc w:val="left"/>
      <w:pPr>
        <w:ind w:left="3622" w:hanging="360"/>
      </w:pPr>
    </w:lvl>
    <w:lvl w:ilvl="7" w:tplc="0C090019">
      <w:start w:val="1"/>
      <w:numFmt w:val="lowerLetter"/>
      <w:lvlText w:val="%8."/>
      <w:lvlJc w:val="left"/>
      <w:pPr>
        <w:ind w:left="4342" w:hanging="360"/>
      </w:pPr>
    </w:lvl>
    <w:lvl w:ilvl="8" w:tplc="0C09001B">
      <w:start w:val="1"/>
      <w:numFmt w:val="lowerRoman"/>
      <w:lvlText w:val="%9."/>
      <w:lvlJc w:val="right"/>
      <w:pPr>
        <w:ind w:left="5062" w:hanging="180"/>
      </w:pPr>
    </w:lvl>
  </w:abstractNum>
  <w:abstractNum w:abstractNumId="3" w15:restartNumberingAfterBreak="0">
    <w:nsid w:val="13EA3F4E"/>
    <w:multiLevelType w:val="hybridMultilevel"/>
    <w:tmpl w:val="93EC5178"/>
    <w:lvl w:ilvl="0" w:tplc="0C090017">
      <w:start w:val="1"/>
      <w:numFmt w:val="lowerLetter"/>
      <w:lvlText w:val="%1)"/>
      <w:lvlJc w:val="left"/>
      <w:pPr>
        <w:ind w:left="502" w:hanging="360"/>
      </w:pPr>
    </w:lvl>
    <w:lvl w:ilvl="1" w:tplc="0C090001">
      <w:start w:val="1"/>
      <w:numFmt w:val="bullet"/>
      <w:lvlText w:val=""/>
      <w:lvlJc w:val="left"/>
      <w:pPr>
        <w:ind w:left="1222" w:hanging="360"/>
      </w:pPr>
      <w:rPr>
        <w:rFonts w:ascii="Symbol" w:hAnsi="Symbol" w:hint="default"/>
      </w:rPr>
    </w:lvl>
    <w:lvl w:ilvl="2" w:tplc="0C09001B">
      <w:start w:val="1"/>
      <w:numFmt w:val="lowerRoman"/>
      <w:lvlText w:val="%3."/>
      <w:lvlJc w:val="right"/>
      <w:pPr>
        <w:ind w:left="1942" w:hanging="180"/>
      </w:pPr>
    </w:lvl>
    <w:lvl w:ilvl="3" w:tplc="0C09000F">
      <w:start w:val="1"/>
      <w:numFmt w:val="decimal"/>
      <w:lvlText w:val="%4."/>
      <w:lvlJc w:val="left"/>
      <w:pPr>
        <w:ind w:left="2662" w:hanging="360"/>
      </w:pPr>
    </w:lvl>
    <w:lvl w:ilvl="4" w:tplc="0C090019">
      <w:start w:val="1"/>
      <w:numFmt w:val="lowerLetter"/>
      <w:lvlText w:val="%5."/>
      <w:lvlJc w:val="left"/>
      <w:pPr>
        <w:ind w:left="3382" w:hanging="360"/>
      </w:pPr>
    </w:lvl>
    <w:lvl w:ilvl="5" w:tplc="0C09001B">
      <w:start w:val="1"/>
      <w:numFmt w:val="lowerRoman"/>
      <w:lvlText w:val="%6."/>
      <w:lvlJc w:val="right"/>
      <w:pPr>
        <w:ind w:left="4102" w:hanging="180"/>
      </w:pPr>
    </w:lvl>
    <w:lvl w:ilvl="6" w:tplc="0C09000F">
      <w:start w:val="1"/>
      <w:numFmt w:val="decimal"/>
      <w:lvlText w:val="%7."/>
      <w:lvlJc w:val="left"/>
      <w:pPr>
        <w:ind w:left="4822" w:hanging="360"/>
      </w:pPr>
    </w:lvl>
    <w:lvl w:ilvl="7" w:tplc="0C090019">
      <w:start w:val="1"/>
      <w:numFmt w:val="lowerLetter"/>
      <w:lvlText w:val="%8."/>
      <w:lvlJc w:val="left"/>
      <w:pPr>
        <w:ind w:left="5542" w:hanging="360"/>
      </w:pPr>
    </w:lvl>
    <w:lvl w:ilvl="8" w:tplc="0C09001B">
      <w:start w:val="1"/>
      <w:numFmt w:val="lowerRoman"/>
      <w:lvlText w:val="%9."/>
      <w:lvlJc w:val="right"/>
      <w:pPr>
        <w:ind w:left="6262" w:hanging="180"/>
      </w:pPr>
    </w:lvl>
  </w:abstractNum>
  <w:abstractNum w:abstractNumId="4" w15:restartNumberingAfterBreak="0">
    <w:nsid w:val="15A332B5"/>
    <w:multiLevelType w:val="hybridMultilevel"/>
    <w:tmpl w:val="2AF2FA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0E23D19"/>
    <w:multiLevelType w:val="hybridMultilevel"/>
    <w:tmpl w:val="57E095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8422111"/>
    <w:multiLevelType w:val="hybridMultilevel"/>
    <w:tmpl w:val="DF7E89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A484021"/>
    <w:multiLevelType w:val="hybridMultilevel"/>
    <w:tmpl w:val="CC50C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1204F59"/>
    <w:multiLevelType w:val="hybridMultilevel"/>
    <w:tmpl w:val="94DC44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3D532F4"/>
    <w:multiLevelType w:val="hybridMultilevel"/>
    <w:tmpl w:val="FD6010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3A766F56"/>
    <w:multiLevelType w:val="multilevel"/>
    <w:tmpl w:val="771A8856"/>
    <w:lvl w:ilvl="0">
      <w:start w:val="1"/>
      <w:numFmt w:val="decimal"/>
      <w:lvlText w:val="%1."/>
      <w:lvlJc w:val="left"/>
      <w:pPr>
        <w:ind w:left="360" w:hanging="360"/>
      </w:pPr>
    </w:lvl>
    <w:lvl w:ilvl="1">
      <w:start w:val="1"/>
      <w:numFmt w:val="decimal"/>
      <w:isLgl/>
      <w:lvlText w:val="%1.%2"/>
      <w:lvlJc w:val="left"/>
      <w:pPr>
        <w:ind w:left="360" w:hanging="36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1" w15:restartNumberingAfterBreak="0">
    <w:nsid w:val="3CD33D9B"/>
    <w:multiLevelType w:val="hybridMultilevel"/>
    <w:tmpl w:val="9ED2511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F584948"/>
    <w:multiLevelType w:val="multilevel"/>
    <w:tmpl w:val="2FC881E6"/>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17435E3"/>
    <w:multiLevelType w:val="hybridMultilevel"/>
    <w:tmpl w:val="217612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735768A"/>
    <w:multiLevelType w:val="hybridMultilevel"/>
    <w:tmpl w:val="CB786C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49481A72"/>
    <w:multiLevelType w:val="hybridMultilevel"/>
    <w:tmpl w:val="77E05A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4A847AEC"/>
    <w:multiLevelType w:val="hybridMultilevel"/>
    <w:tmpl w:val="22DEF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DCF3A89"/>
    <w:multiLevelType w:val="hybridMultilevel"/>
    <w:tmpl w:val="CFB4A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43E0D39"/>
    <w:multiLevelType w:val="hybridMultilevel"/>
    <w:tmpl w:val="DA78EC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5310916"/>
    <w:multiLevelType w:val="hybridMultilevel"/>
    <w:tmpl w:val="9B7429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7C5698D"/>
    <w:multiLevelType w:val="hybridMultilevel"/>
    <w:tmpl w:val="29B0C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D0855DC"/>
    <w:multiLevelType w:val="hybridMultilevel"/>
    <w:tmpl w:val="E788FD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DCD45DB"/>
    <w:multiLevelType w:val="multilevel"/>
    <w:tmpl w:val="2A1241D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E9547E5"/>
    <w:multiLevelType w:val="hybridMultilevel"/>
    <w:tmpl w:val="B9A694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2E007D8"/>
    <w:multiLevelType w:val="hybridMultilevel"/>
    <w:tmpl w:val="92A661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40D079D"/>
    <w:multiLevelType w:val="multilevel"/>
    <w:tmpl w:val="99725B16"/>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64C058DC"/>
    <w:multiLevelType w:val="hybridMultilevel"/>
    <w:tmpl w:val="52EE0B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CF844B0"/>
    <w:multiLevelType w:val="hybridMultilevel"/>
    <w:tmpl w:val="9A564A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06E7208"/>
    <w:multiLevelType w:val="hybridMultilevel"/>
    <w:tmpl w:val="EA4613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6FC7F6F"/>
    <w:multiLevelType w:val="hybridMultilevel"/>
    <w:tmpl w:val="55A066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D185FBA"/>
    <w:multiLevelType w:val="hybridMultilevel"/>
    <w:tmpl w:val="464AFF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4"/>
  </w:num>
  <w:num w:numId="2">
    <w:abstractNumId w:val="24"/>
  </w:num>
  <w:num w:numId="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4"/>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6"/>
  </w:num>
  <w:num w:numId="10">
    <w:abstractNumId w:val="30"/>
  </w:num>
  <w:num w:numId="11">
    <w:abstractNumId w:val="14"/>
  </w:num>
  <w:num w:numId="12">
    <w:abstractNumId w:val="19"/>
  </w:num>
  <w:num w:numId="13">
    <w:abstractNumId w:val="15"/>
  </w:num>
  <w:num w:numId="14">
    <w:abstractNumId w:val="8"/>
  </w:num>
  <w:num w:numId="15">
    <w:abstractNumId w:val="23"/>
  </w:num>
  <w:num w:numId="16">
    <w:abstractNumId w:val="21"/>
  </w:num>
  <w:num w:numId="17">
    <w:abstractNumId w:val="5"/>
  </w:num>
  <w:num w:numId="18">
    <w:abstractNumId w:val="18"/>
  </w:num>
  <w:num w:numId="19">
    <w:abstractNumId w:val="20"/>
  </w:num>
  <w:num w:numId="20">
    <w:abstractNumId w:val="1"/>
  </w:num>
  <w:num w:numId="21">
    <w:abstractNumId w:val="22"/>
  </w:num>
  <w:num w:numId="22">
    <w:abstractNumId w:val="11"/>
  </w:num>
  <w:num w:numId="23">
    <w:abstractNumId w:val="29"/>
  </w:num>
  <w:num w:numId="24">
    <w:abstractNumId w:val="12"/>
  </w:num>
  <w:num w:numId="25">
    <w:abstractNumId w:val="13"/>
  </w:num>
  <w:num w:numId="26">
    <w:abstractNumId w:val="0"/>
  </w:num>
  <w:num w:numId="27">
    <w:abstractNumId w:val="27"/>
  </w:num>
  <w:num w:numId="28">
    <w:abstractNumId w:val="26"/>
  </w:num>
  <w:num w:numId="29">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num>
  <w:num w:numId="31">
    <w:abstractNumId w:val="3"/>
  </w:num>
  <w:num w:numId="32">
    <w:abstractNumId w:val="28"/>
  </w:num>
  <w:num w:numId="33">
    <w:abstractNumId w:val="9"/>
  </w:num>
  <w:num w:numId="34">
    <w:abstractNumId w:val="1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Y3NjM2MDY1NzexNDZR0lEKTi0uzszPAykwMqwFAETa4JQtAAAA"/>
  </w:docVars>
  <w:rsids>
    <w:rsidRoot w:val="002748B1"/>
    <w:rsid w:val="00000011"/>
    <w:rsid w:val="00002A05"/>
    <w:rsid w:val="00003006"/>
    <w:rsid w:val="00007D19"/>
    <w:rsid w:val="00011A7B"/>
    <w:rsid w:val="00011BAC"/>
    <w:rsid w:val="00013178"/>
    <w:rsid w:val="0001663B"/>
    <w:rsid w:val="000202CA"/>
    <w:rsid w:val="000208C1"/>
    <w:rsid w:val="00022EE2"/>
    <w:rsid w:val="00027C43"/>
    <w:rsid w:val="000315F3"/>
    <w:rsid w:val="0003252E"/>
    <w:rsid w:val="000342D0"/>
    <w:rsid w:val="000345D3"/>
    <w:rsid w:val="0003494C"/>
    <w:rsid w:val="000354C7"/>
    <w:rsid w:val="000371C9"/>
    <w:rsid w:val="00040089"/>
    <w:rsid w:val="00042B1D"/>
    <w:rsid w:val="00042DE7"/>
    <w:rsid w:val="00042DF5"/>
    <w:rsid w:val="000471AC"/>
    <w:rsid w:val="0005093A"/>
    <w:rsid w:val="000548D1"/>
    <w:rsid w:val="00056A9F"/>
    <w:rsid w:val="000610FC"/>
    <w:rsid w:val="00063807"/>
    <w:rsid w:val="00063BE6"/>
    <w:rsid w:val="00064DB7"/>
    <w:rsid w:val="0006763D"/>
    <w:rsid w:val="00070ADA"/>
    <w:rsid w:val="00070B46"/>
    <w:rsid w:val="00074337"/>
    <w:rsid w:val="000748A1"/>
    <w:rsid w:val="00075082"/>
    <w:rsid w:val="00075561"/>
    <w:rsid w:val="000777F4"/>
    <w:rsid w:val="000808D5"/>
    <w:rsid w:val="00081003"/>
    <w:rsid w:val="0008231E"/>
    <w:rsid w:val="0008343E"/>
    <w:rsid w:val="00084CC1"/>
    <w:rsid w:val="00085A9D"/>
    <w:rsid w:val="0009282B"/>
    <w:rsid w:val="00093222"/>
    <w:rsid w:val="000A3150"/>
    <w:rsid w:val="000A6D7C"/>
    <w:rsid w:val="000A7F36"/>
    <w:rsid w:val="000B3704"/>
    <w:rsid w:val="000B62B4"/>
    <w:rsid w:val="000B7346"/>
    <w:rsid w:val="000B7A03"/>
    <w:rsid w:val="000C1047"/>
    <w:rsid w:val="000C2DDC"/>
    <w:rsid w:val="000C5E02"/>
    <w:rsid w:val="000C5E3B"/>
    <w:rsid w:val="000D26EE"/>
    <w:rsid w:val="000D3A24"/>
    <w:rsid w:val="000D3CA9"/>
    <w:rsid w:val="000D4E38"/>
    <w:rsid w:val="000E0CE6"/>
    <w:rsid w:val="000E16A5"/>
    <w:rsid w:val="000E2C42"/>
    <w:rsid w:val="000E3167"/>
    <w:rsid w:val="000E40D1"/>
    <w:rsid w:val="000E5848"/>
    <w:rsid w:val="000E68E3"/>
    <w:rsid w:val="000F063C"/>
    <w:rsid w:val="000F0EF5"/>
    <w:rsid w:val="000F1F61"/>
    <w:rsid w:val="000F317E"/>
    <w:rsid w:val="000F4634"/>
    <w:rsid w:val="000F4C35"/>
    <w:rsid w:val="00100B3E"/>
    <w:rsid w:val="00105220"/>
    <w:rsid w:val="00105AE2"/>
    <w:rsid w:val="0010656D"/>
    <w:rsid w:val="001072E3"/>
    <w:rsid w:val="0010781D"/>
    <w:rsid w:val="00110AFC"/>
    <w:rsid w:val="001151BE"/>
    <w:rsid w:val="00117669"/>
    <w:rsid w:val="00120661"/>
    <w:rsid w:val="001229F7"/>
    <w:rsid w:val="001240BE"/>
    <w:rsid w:val="00125448"/>
    <w:rsid w:val="001265BE"/>
    <w:rsid w:val="00130CBF"/>
    <w:rsid w:val="00133DA5"/>
    <w:rsid w:val="001352F4"/>
    <w:rsid w:val="001372AC"/>
    <w:rsid w:val="0014099F"/>
    <w:rsid w:val="0014192F"/>
    <w:rsid w:val="00142AAB"/>
    <w:rsid w:val="00142C8E"/>
    <w:rsid w:val="00144251"/>
    <w:rsid w:val="00144CF7"/>
    <w:rsid w:val="00147664"/>
    <w:rsid w:val="00153AD2"/>
    <w:rsid w:val="00155ECB"/>
    <w:rsid w:val="00157E37"/>
    <w:rsid w:val="00162629"/>
    <w:rsid w:val="00164E68"/>
    <w:rsid w:val="00166137"/>
    <w:rsid w:val="00170552"/>
    <w:rsid w:val="001707A8"/>
    <w:rsid w:val="001724FE"/>
    <w:rsid w:val="00172A9A"/>
    <w:rsid w:val="0018162C"/>
    <w:rsid w:val="001821F1"/>
    <w:rsid w:val="00184808"/>
    <w:rsid w:val="00184C1B"/>
    <w:rsid w:val="00184C4A"/>
    <w:rsid w:val="00187022"/>
    <w:rsid w:val="00187DE3"/>
    <w:rsid w:val="001901FA"/>
    <w:rsid w:val="0019024C"/>
    <w:rsid w:val="001902AE"/>
    <w:rsid w:val="0019621D"/>
    <w:rsid w:val="001A2B96"/>
    <w:rsid w:val="001A3DA0"/>
    <w:rsid w:val="001A487A"/>
    <w:rsid w:val="001A48B0"/>
    <w:rsid w:val="001B1E95"/>
    <w:rsid w:val="001B2DCB"/>
    <w:rsid w:val="001B393B"/>
    <w:rsid w:val="001B4352"/>
    <w:rsid w:val="001C32EA"/>
    <w:rsid w:val="001C5F69"/>
    <w:rsid w:val="001C698E"/>
    <w:rsid w:val="001D0A85"/>
    <w:rsid w:val="001D5162"/>
    <w:rsid w:val="001D773E"/>
    <w:rsid w:val="001E0F6B"/>
    <w:rsid w:val="001E1001"/>
    <w:rsid w:val="001E2DFE"/>
    <w:rsid w:val="001E39EB"/>
    <w:rsid w:val="001E6166"/>
    <w:rsid w:val="001F1BD7"/>
    <w:rsid w:val="001F22A0"/>
    <w:rsid w:val="001F4317"/>
    <w:rsid w:val="001F47C1"/>
    <w:rsid w:val="001F4CCF"/>
    <w:rsid w:val="002008A8"/>
    <w:rsid w:val="002019B3"/>
    <w:rsid w:val="00202365"/>
    <w:rsid w:val="0020266A"/>
    <w:rsid w:val="0020414D"/>
    <w:rsid w:val="00204299"/>
    <w:rsid w:val="002051A3"/>
    <w:rsid w:val="00210DB1"/>
    <w:rsid w:val="002117C9"/>
    <w:rsid w:val="00211BBA"/>
    <w:rsid w:val="00214FB4"/>
    <w:rsid w:val="00216518"/>
    <w:rsid w:val="00216B36"/>
    <w:rsid w:val="0022532B"/>
    <w:rsid w:val="00226621"/>
    <w:rsid w:val="00227849"/>
    <w:rsid w:val="00231335"/>
    <w:rsid w:val="0023200B"/>
    <w:rsid w:val="0023297D"/>
    <w:rsid w:val="002335F8"/>
    <w:rsid w:val="0023490B"/>
    <w:rsid w:val="00236341"/>
    <w:rsid w:val="00237D97"/>
    <w:rsid w:val="00240B04"/>
    <w:rsid w:val="00241FAB"/>
    <w:rsid w:val="002432CA"/>
    <w:rsid w:val="00244036"/>
    <w:rsid w:val="00244921"/>
    <w:rsid w:val="00251804"/>
    <w:rsid w:val="0025196C"/>
    <w:rsid w:val="00252DA2"/>
    <w:rsid w:val="00255274"/>
    <w:rsid w:val="00262A7E"/>
    <w:rsid w:val="00262C31"/>
    <w:rsid w:val="002635EF"/>
    <w:rsid w:val="002647D4"/>
    <w:rsid w:val="002655D0"/>
    <w:rsid w:val="00267FA3"/>
    <w:rsid w:val="00271273"/>
    <w:rsid w:val="002721C8"/>
    <w:rsid w:val="00272E6E"/>
    <w:rsid w:val="00273DF2"/>
    <w:rsid w:val="002748B1"/>
    <w:rsid w:val="00276B77"/>
    <w:rsid w:val="002803CC"/>
    <w:rsid w:val="00283EC4"/>
    <w:rsid w:val="0028530B"/>
    <w:rsid w:val="00285EA4"/>
    <w:rsid w:val="00287155"/>
    <w:rsid w:val="0028719A"/>
    <w:rsid w:val="0028772D"/>
    <w:rsid w:val="002923BE"/>
    <w:rsid w:val="00295481"/>
    <w:rsid w:val="00295811"/>
    <w:rsid w:val="002969A9"/>
    <w:rsid w:val="002A2DC7"/>
    <w:rsid w:val="002A3B98"/>
    <w:rsid w:val="002A54BE"/>
    <w:rsid w:val="002B1896"/>
    <w:rsid w:val="002B6D1E"/>
    <w:rsid w:val="002C37C4"/>
    <w:rsid w:val="002C4FBA"/>
    <w:rsid w:val="002C5443"/>
    <w:rsid w:val="002C6937"/>
    <w:rsid w:val="002D03F5"/>
    <w:rsid w:val="002D3126"/>
    <w:rsid w:val="002D7507"/>
    <w:rsid w:val="002E73A1"/>
    <w:rsid w:val="002F2B41"/>
    <w:rsid w:val="003010D6"/>
    <w:rsid w:val="00302208"/>
    <w:rsid w:val="0030471A"/>
    <w:rsid w:val="00305649"/>
    <w:rsid w:val="0030644C"/>
    <w:rsid w:val="00314000"/>
    <w:rsid w:val="00324F6E"/>
    <w:rsid w:val="00327536"/>
    <w:rsid w:val="00334815"/>
    <w:rsid w:val="003357E0"/>
    <w:rsid w:val="00337C13"/>
    <w:rsid w:val="00340535"/>
    <w:rsid w:val="0035255A"/>
    <w:rsid w:val="00353967"/>
    <w:rsid w:val="00354637"/>
    <w:rsid w:val="00357581"/>
    <w:rsid w:val="003618D7"/>
    <w:rsid w:val="00362534"/>
    <w:rsid w:val="003632C6"/>
    <w:rsid w:val="00363ACE"/>
    <w:rsid w:val="00363D99"/>
    <w:rsid w:val="00365439"/>
    <w:rsid w:val="00366B84"/>
    <w:rsid w:val="00366F8B"/>
    <w:rsid w:val="00367401"/>
    <w:rsid w:val="00367B98"/>
    <w:rsid w:val="0037028F"/>
    <w:rsid w:val="00373121"/>
    <w:rsid w:val="003775F8"/>
    <w:rsid w:val="00382260"/>
    <w:rsid w:val="00382516"/>
    <w:rsid w:val="003855AA"/>
    <w:rsid w:val="00385914"/>
    <w:rsid w:val="00393352"/>
    <w:rsid w:val="003950E4"/>
    <w:rsid w:val="003962D2"/>
    <w:rsid w:val="003964CA"/>
    <w:rsid w:val="00396700"/>
    <w:rsid w:val="00396E79"/>
    <w:rsid w:val="00397C06"/>
    <w:rsid w:val="003A10FE"/>
    <w:rsid w:val="003A1A49"/>
    <w:rsid w:val="003A2751"/>
    <w:rsid w:val="003A295D"/>
    <w:rsid w:val="003A2C1F"/>
    <w:rsid w:val="003A39D8"/>
    <w:rsid w:val="003A40FE"/>
    <w:rsid w:val="003A418C"/>
    <w:rsid w:val="003A528D"/>
    <w:rsid w:val="003B065C"/>
    <w:rsid w:val="003B06CB"/>
    <w:rsid w:val="003B0CE9"/>
    <w:rsid w:val="003B203B"/>
    <w:rsid w:val="003B4829"/>
    <w:rsid w:val="003B5D81"/>
    <w:rsid w:val="003B62BB"/>
    <w:rsid w:val="003B64BB"/>
    <w:rsid w:val="003B74B0"/>
    <w:rsid w:val="003C1B6E"/>
    <w:rsid w:val="003C2929"/>
    <w:rsid w:val="003C4002"/>
    <w:rsid w:val="003C4186"/>
    <w:rsid w:val="003C66AB"/>
    <w:rsid w:val="003D5964"/>
    <w:rsid w:val="003D7310"/>
    <w:rsid w:val="003E0B4A"/>
    <w:rsid w:val="003E2187"/>
    <w:rsid w:val="003E4572"/>
    <w:rsid w:val="003E55A4"/>
    <w:rsid w:val="003E7A54"/>
    <w:rsid w:val="003F3BC2"/>
    <w:rsid w:val="003F4ED6"/>
    <w:rsid w:val="003F4F1C"/>
    <w:rsid w:val="003F4F9F"/>
    <w:rsid w:val="003F5643"/>
    <w:rsid w:val="003F56A3"/>
    <w:rsid w:val="003F6C11"/>
    <w:rsid w:val="00402A4B"/>
    <w:rsid w:val="00403803"/>
    <w:rsid w:val="00406808"/>
    <w:rsid w:val="00407363"/>
    <w:rsid w:val="0041108D"/>
    <w:rsid w:val="00420A6D"/>
    <w:rsid w:val="00420F66"/>
    <w:rsid w:val="004219BC"/>
    <w:rsid w:val="004249A7"/>
    <w:rsid w:val="00424D9C"/>
    <w:rsid w:val="0042517E"/>
    <w:rsid w:val="00426381"/>
    <w:rsid w:val="00427241"/>
    <w:rsid w:val="00431A8E"/>
    <w:rsid w:val="00434D1D"/>
    <w:rsid w:val="00436388"/>
    <w:rsid w:val="00436CD8"/>
    <w:rsid w:val="00437AB7"/>
    <w:rsid w:val="0044386E"/>
    <w:rsid w:val="00445938"/>
    <w:rsid w:val="00446032"/>
    <w:rsid w:val="00447641"/>
    <w:rsid w:val="00447839"/>
    <w:rsid w:val="004528A1"/>
    <w:rsid w:val="00452A3D"/>
    <w:rsid w:val="0045612A"/>
    <w:rsid w:val="004602AD"/>
    <w:rsid w:val="0046583B"/>
    <w:rsid w:val="004670F4"/>
    <w:rsid w:val="00467D4B"/>
    <w:rsid w:val="00471C4F"/>
    <w:rsid w:val="004738CB"/>
    <w:rsid w:val="00474AB1"/>
    <w:rsid w:val="004808F7"/>
    <w:rsid w:val="0048288E"/>
    <w:rsid w:val="00482CCD"/>
    <w:rsid w:val="00482EFA"/>
    <w:rsid w:val="00483517"/>
    <w:rsid w:val="004854C3"/>
    <w:rsid w:val="004858EC"/>
    <w:rsid w:val="0048596C"/>
    <w:rsid w:val="00493E43"/>
    <w:rsid w:val="00495C7D"/>
    <w:rsid w:val="0049628B"/>
    <w:rsid w:val="00496522"/>
    <w:rsid w:val="004A1878"/>
    <w:rsid w:val="004A2E9F"/>
    <w:rsid w:val="004A397E"/>
    <w:rsid w:val="004A3DD4"/>
    <w:rsid w:val="004A3FBA"/>
    <w:rsid w:val="004A4128"/>
    <w:rsid w:val="004A5E56"/>
    <w:rsid w:val="004B70FC"/>
    <w:rsid w:val="004B7376"/>
    <w:rsid w:val="004C18ED"/>
    <w:rsid w:val="004C2E47"/>
    <w:rsid w:val="004C5024"/>
    <w:rsid w:val="004C7750"/>
    <w:rsid w:val="004D1FE4"/>
    <w:rsid w:val="004D3E91"/>
    <w:rsid w:val="004D5B32"/>
    <w:rsid w:val="004D694B"/>
    <w:rsid w:val="004D6B37"/>
    <w:rsid w:val="004D72D7"/>
    <w:rsid w:val="004E37B6"/>
    <w:rsid w:val="004E5C50"/>
    <w:rsid w:val="004E6BD5"/>
    <w:rsid w:val="004F0DE4"/>
    <w:rsid w:val="004F32B5"/>
    <w:rsid w:val="0050075B"/>
    <w:rsid w:val="00500CD3"/>
    <w:rsid w:val="005027A2"/>
    <w:rsid w:val="00504B0E"/>
    <w:rsid w:val="00504E1B"/>
    <w:rsid w:val="00507AC2"/>
    <w:rsid w:val="00511169"/>
    <w:rsid w:val="00512B48"/>
    <w:rsid w:val="00514AB5"/>
    <w:rsid w:val="005152B0"/>
    <w:rsid w:val="00524D40"/>
    <w:rsid w:val="00525158"/>
    <w:rsid w:val="0053240F"/>
    <w:rsid w:val="00537417"/>
    <w:rsid w:val="005411B7"/>
    <w:rsid w:val="00541E26"/>
    <w:rsid w:val="00541F99"/>
    <w:rsid w:val="005435B4"/>
    <w:rsid w:val="00545E14"/>
    <w:rsid w:val="0054668D"/>
    <w:rsid w:val="00546A26"/>
    <w:rsid w:val="005523C0"/>
    <w:rsid w:val="00553B43"/>
    <w:rsid w:val="00553C25"/>
    <w:rsid w:val="00555D6E"/>
    <w:rsid w:val="005564B8"/>
    <w:rsid w:val="00556DB6"/>
    <w:rsid w:val="00564230"/>
    <w:rsid w:val="0056477C"/>
    <w:rsid w:val="005654E3"/>
    <w:rsid w:val="005658C2"/>
    <w:rsid w:val="0056720C"/>
    <w:rsid w:val="005713E5"/>
    <w:rsid w:val="00571A78"/>
    <w:rsid w:val="005722FD"/>
    <w:rsid w:val="00573338"/>
    <w:rsid w:val="00573D2A"/>
    <w:rsid w:val="00576B65"/>
    <w:rsid w:val="00577991"/>
    <w:rsid w:val="0058229E"/>
    <w:rsid w:val="0058418F"/>
    <w:rsid w:val="00584650"/>
    <w:rsid w:val="00590454"/>
    <w:rsid w:val="0059202F"/>
    <w:rsid w:val="00592D7D"/>
    <w:rsid w:val="005977F0"/>
    <w:rsid w:val="005A41B1"/>
    <w:rsid w:val="005A548B"/>
    <w:rsid w:val="005B05CA"/>
    <w:rsid w:val="005B24C4"/>
    <w:rsid w:val="005B3D1E"/>
    <w:rsid w:val="005C299E"/>
    <w:rsid w:val="005C377E"/>
    <w:rsid w:val="005C7CB5"/>
    <w:rsid w:val="005D0B2D"/>
    <w:rsid w:val="005D1644"/>
    <w:rsid w:val="005D3247"/>
    <w:rsid w:val="005D429C"/>
    <w:rsid w:val="005D50BC"/>
    <w:rsid w:val="005D6786"/>
    <w:rsid w:val="005D7D6A"/>
    <w:rsid w:val="005E1E88"/>
    <w:rsid w:val="005E514C"/>
    <w:rsid w:val="005E56D7"/>
    <w:rsid w:val="005E7C5B"/>
    <w:rsid w:val="005F48AC"/>
    <w:rsid w:val="005F54DE"/>
    <w:rsid w:val="005F7BDF"/>
    <w:rsid w:val="00601C2C"/>
    <w:rsid w:val="00602DB0"/>
    <w:rsid w:val="006058CD"/>
    <w:rsid w:val="00606317"/>
    <w:rsid w:val="006113D0"/>
    <w:rsid w:val="0061457F"/>
    <w:rsid w:val="00625534"/>
    <w:rsid w:val="00632558"/>
    <w:rsid w:val="00633629"/>
    <w:rsid w:val="00634426"/>
    <w:rsid w:val="00636EE5"/>
    <w:rsid w:val="00637886"/>
    <w:rsid w:val="006402C6"/>
    <w:rsid w:val="00651B22"/>
    <w:rsid w:val="00651F67"/>
    <w:rsid w:val="00652B26"/>
    <w:rsid w:val="00652E97"/>
    <w:rsid w:val="00653D9B"/>
    <w:rsid w:val="006542D5"/>
    <w:rsid w:val="00654CBC"/>
    <w:rsid w:val="00655EC4"/>
    <w:rsid w:val="00656EAD"/>
    <w:rsid w:val="00656EC0"/>
    <w:rsid w:val="0066261D"/>
    <w:rsid w:val="00663D63"/>
    <w:rsid w:val="00665084"/>
    <w:rsid w:val="006700EB"/>
    <w:rsid w:val="00670533"/>
    <w:rsid w:val="00671F38"/>
    <w:rsid w:val="00672129"/>
    <w:rsid w:val="00672372"/>
    <w:rsid w:val="00672D6B"/>
    <w:rsid w:val="00675362"/>
    <w:rsid w:val="00675FE7"/>
    <w:rsid w:val="00676E25"/>
    <w:rsid w:val="0068065E"/>
    <w:rsid w:val="00680EF8"/>
    <w:rsid w:val="00682375"/>
    <w:rsid w:val="00682E9B"/>
    <w:rsid w:val="00687898"/>
    <w:rsid w:val="006878EF"/>
    <w:rsid w:val="006940C4"/>
    <w:rsid w:val="00695EE9"/>
    <w:rsid w:val="006972BE"/>
    <w:rsid w:val="00697CE9"/>
    <w:rsid w:val="00697F9E"/>
    <w:rsid w:val="006A4187"/>
    <w:rsid w:val="006A44C5"/>
    <w:rsid w:val="006A5DF6"/>
    <w:rsid w:val="006A6BB3"/>
    <w:rsid w:val="006B3B93"/>
    <w:rsid w:val="006B59ED"/>
    <w:rsid w:val="006B7A2A"/>
    <w:rsid w:val="006C02F3"/>
    <w:rsid w:val="006C1071"/>
    <w:rsid w:val="006C6466"/>
    <w:rsid w:val="006D1B5D"/>
    <w:rsid w:val="006D2084"/>
    <w:rsid w:val="006D4136"/>
    <w:rsid w:val="006D5EB1"/>
    <w:rsid w:val="006D7937"/>
    <w:rsid w:val="006D7A1F"/>
    <w:rsid w:val="006D7CB8"/>
    <w:rsid w:val="006E052B"/>
    <w:rsid w:val="006E0790"/>
    <w:rsid w:val="006E7F73"/>
    <w:rsid w:val="006F3988"/>
    <w:rsid w:val="006F494B"/>
    <w:rsid w:val="006F7502"/>
    <w:rsid w:val="0070062B"/>
    <w:rsid w:val="00705C96"/>
    <w:rsid w:val="00706CFB"/>
    <w:rsid w:val="00707D0F"/>
    <w:rsid w:val="00714237"/>
    <w:rsid w:val="00716ABE"/>
    <w:rsid w:val="00716FE0"/>
    <w:rsid w:val="0072283A"/>
    <w:rsid w:val="007228CE"/>
    <w:rsid w:val="00724377"/>
    <w:rsid w:val="00725829"/>
    <w:rsid w:val="00726F80"/>
    <w:rsid w:val="00726FDE"/>
    <w:rsid w:val="0073281F"/>
    <w:rsid w:val="0073642E"/>
    <w:rsid w:val="00740B74"/>
    <w:rsid w:val="00740FA1"/>
    <w:rsid w:val="00741BDB"/>
    <w:rsid w:val="007430D6"/>
    <w:rsid w:val="00744530"/>
    <w:rsid w:val="007455BF"/>
    <w:rsid w:val="0074596D"/>
    <w:rsid w:val="007475D8"/>
    <w:rsid w:val="00760D8B"/>
    <w:rsid w:val="00760FE5"/>
    <w:rsid w:val="00761C13"/>
    <w:rsid w:val="00761F14"/>
    <w:rsid w:val="0076337C"/>
    <w:rsid w:val="00764651"/>
    <w:rsid w:val="0076633D"/>
    <w:rsid w:val="00770213"/>
    <w:rsid w:val="00771A71"/>
    <w:rsid w:val="0077781E"/>
    <w:rsid w:val="007808B2"/>
    <w:rsid w:val="007814D5"/>
    <w:rsid w:val="00782EF7"/>
    <w:rsid w:val="00783602"/>
    <w:rsid w:val="0078375B"/>
    <w:rsid w:val="00785546"/>
    <w:rsid w:val="00786A45"/>
    <w:rsid w:val="0078784F"/>
    <w:rsid w:val="00787DA6"/>
    <w:rsid w:val="00787DCE"/>
    <w:rsid w:val="00791975"/>
    <w:rsid w:val="00793B6F"/>
    <w:rsid w:val="00796169"/>
    <w:rsid w:val="00796A25"/>
    <w:rsid w:val="0079717E"/>
    <w:rsid w:val="007A0D68"/>
    <w:rsid w:val="007A166E"/>
    <w:rsid w:val="007A2110"/>
    <w:rsid w:val="007A2D28"/>
    <w:rsid w:val="007A389A"/>
    <w:rsid w:val="007B4EBD"/>
    <w:rsid w:val="007B65C7"/>
    <w:rsid w:val="007B6E14"/>
    <w:rsid w:val="007B7EAD"/>
    <w:rsid w:val="007C198C"/>
    <w:rsid w:val="007C1CFB"/>
    <w:rsid w:val="007C1D7C"/>
    <w:rsid w:val="007C2C46"/>
    <w:rsid w:val="007C3F6C"/>
    <w:rsid w:val="007C4361"/>
    <w:rsid w:val="007D0989"/>
    <w:rsid w:val="007D0DF4"/>
    <w:rsid w:val="007D592E"/>
    <w:rsid w:val="007D6AC9"/>
    <w:rsid w:val="007D6CD6"/>
    <w:rsid w:val="007D77A0"/>
    <w:rsid w:val="007D7D19"/>
    <w:rsid w:val="007E3C0D"/>
    <w:rsid w:val="007F0762"/>
    <w:rsid w:val="007F1D0F"/>
    <w:rsid w:val="007F20C3"/>
    <w:rsid w:val="007F3056"/>
    <w:rsid w:val="007F3C5B"/>
    <w:rsid w:val="007F4124"/>
    <w:rsid w:val="0080053A"/>
    <w:rsid w:val="00800D50"/>
    <w:rsid w:val="00810100"/>
    <w:rsid w:val="008101AE"/>
    <w:rsid w:val="00810C54"/>
    <w:rsid w:val="008117A3"/>
    <w:rsid w:val="00814333"/>
    <w:rsid w:val="00814E2F"/>
    <w:rsid w:val="00815FEA"/>
    <w:rsid w:val="0081749C"/>
    <w:rsid w:val="0081756E"/>
    <w:rsid w:val="008239A8"/>
    <w:rsid w:val="00823BF1"/>
    <w:rsid w:val="00827784"/>
    <w:rsid w:val="008332C4"/>
    <w:rsid w:val="0083572F"/>
    <w:rsid w:val="00835C58"/>
    <w:rsid w:val="00835D33"/>
    <w:rsid w:val="008408D4"/>
    <w:rsid w:val="00841272"/>
    <w:rsid w:val="008414E9"/>
    <w:rsid w:val="00846398"/>
    <w:rsid w:val="0084733A"/>
    <w:rsid w:val="008565CB"/>
    <w:rsid w:val="00860036"/>
    <w:rsid w:val="0086103E"/>
    <w:rsid w:val="00862214"/>
    <w:rsid w:val="0086427F"/>
    <w:rsid w:val="00865457"/>
    <w:rsid w:val="0087787E"/>
    <w:rsid w:val="00877F6F"/>
    <w:rsid w:val="008832A8"/>
    <w:rsid w:val="0088339B"/>
    <w:rsid w:val="00883AF3"/>
    <w:rsid w:val="0088650D"/>
    <w:rsid w:val="008901FE"/>
    <w:rsid w:val="008902C0"/>
    <w:rsid w:val="00890B56"/>
    <w:rsid w:val="008932A4"/>
    <w:rsid w:val="008A1EAD"/>
    <w:rsid w:val="008A28D5"/>
    <w:rsid w:val="008A2A28"/>
    <w:rsid w:val="008A572A"/>
    <w:rsid w:val="008A62AB"/>
    <w:rsid w:val="008B6CCE"/>
    <w:rsid w:val="008B6DA1"/>
    <w:rsid w:val="008B73C1"/>
    <w:rsid w:val="008B7561"/>
    <w:rsid w:val="008C088A"/>
    <w:rsid w:val="008C3A11"/>
    <w:rsid w:val="008C46A0"/>
    <w:rsid w:val="008D08A0"/>
    <w:rsid w:val="008D1B95"/>
    <w:rsid w:val="008D40E1"/>
    <w:rsid w:val="008D4F0B"/>
    <w:rsid w:val="008D7CDB"/>
    <w:rsid w:val="008E258C"/>
    <w:rsid w:val="008E28F0"/>
    <w:rsid w:val="008E2D68"/>
    <w:rsid w:val="008E3051"/>
    <w:rsid w:val="008E3D91"/>
    <w:rsid w:val="008E4D79"/>
    <w:rsid w:val="008E5916"/>
    <w:rsid w:val="008E5FBE"/>
    <w:rsid w:val="008F05EB"/>
    <w:rsid w:val="008F0F9E"/>
    <w:rsid w:val="008F5487"/>
    <w:rsid w:val="008F57DC"/>
    <w:rsid w:val="008F7247"/>
    <w:rsid w:val="00901349"/>
    <w:rsid w:val="00915BAF"/>
    <w:rsid w:val="00920F43"/>
    <w:rsid w:val="00922FC8"/>
    <w:rsid w:val="009349F4"/>
    <w:rsid w:val="009400AF"/>
    <w:rsid w:val="0094237B"/>
    <w:rsid w:val="00943546"/>
    <w:rsid w:val="009436BF"/>
    <w:rsid w:val="00944B08"/>
    <w:rsid w:val="009459A4"/>
    <w:rsid w:val="00947400"/>
    <w:rsid w:val="009511FE"/>
    <w:rsid w:val="009520C5"/>
    <w:rsid w:val="009556DA"/>
    <w:rsid w:val="00955FB4"/>
    <w:rsid w:val="009578C1"/>
    <w:rsid w:val="009610EE"/>
    <w:rsid w:val="00961DAD"/>
    <w:rsid w:val="009668E0"/>
    <w:rsid w:val="00967797"/>
    <w:rsid w:val="0097093D"/>
    <w:rsid w:val="009724B6"/>
    <w:rsid w:val="009729B1"/>
    <w:rsid w:val="00975574"/>
    <w:rsid w:val="00986E36"/>
    <w:rsid w:val="00986ED4"/>
    <w:rsid w:val="0099183A"/>
    <w:rsid w:val="00991CE1"/>
    <w:rsid w:val="00993260"/>
    <w:rsid w:val="00994A17"/>
    <w:rsid w:val="00995B2B"/>
    <w:rsid w:val="00996E1E"/>
    <w:rsid w:val="00997D6B"/>
    <w:rsid w:val="00997E89"/>
    <w:rsid w:val="009A0FFA"/>
    <w:rsid w:val="009A2559"/>
    <w:rsid w:val="009A2E5F"/>
    <w:rsid w:val="009A3D33"/>
    <w:rsid w:val="009A436C"/>
    <w:rsid w:val="009A4780"/>
    <w:rsid w:val="009B32FA"/>
    <w:rsid w:val="009B390F"/>
    <w:rsid w:val="009B4677"/>
    <w:rsid w:val="009B5B51"/>
    <w:rsid w:val="009B665F"/>
    <w:rsid w:val="009C45DD"/>
    <w:rsid w:val="009C5E55"/>
    <w:rsid w:val="009C727C"/>
    <w:rsid w:val="009C77E8"/>
    <w:rsid w:val="009C792E"/>
    <w:rsid w:val="009D0E2A"/>
    <w:rsid w:val="009D2363"/>
    <w:rsid w:val="009D7026"/>
    <w:rsid w:val="009E7D52"/>
    <w:rsid w:val="009F49FB"/>
    <w:rsid w:val="009F64E7"/>
    <w:rsid w:val="00A01171"/>
    <w:rsid w:val="00A0192B"/>
    <w:rsid w:val="00A02279"/>
    <w:rsid w:val="00A03A7D"/>
    <w:rsid w:val="00A048C0"/>
    <w:rsid w:val="00A05E34"/>
    <w:rsid w:val="00A07C07"/>
    <w:rsid w:val="00A112D9"/>
    <w:rsid w:val="00A1489E"/>
    <w:rsid w:val="00A15ACF"/>
    <w:rsid w:val="00A16D63"/>
    <w:rsid w:val="00A17F55"/>
    <w:rsid w:val="00A22494"/>
    <w:rsid w:val="00A22830"/>
    <w:rsid w:val="00A26512"/>
    <w:rsid w:val="00A30181"/>
    <w:rsid w:val="00A34C78"/>
    <w:rsid w:val="00A35706"/>
    <w:rsid w:val="00A361E0"/>
    <w:rsid w:val="00A424FD"/>
    <w:rsid w:val="00A4526D"/>
    <w:rsid w:val="00A464EE"/>
    <w:rsid w:val="00A501B1"/>
    <w:rsid w:val="00A51395"/>
    <w:rsid w:val="00A52F31"/>
    <w:rsid w:val="00A54AE5"/>
    <w:rsid w:val="00A56D21"/>
    <w:rsid w:val="00A603FF"/>
    <w:rsid w:val="00A65D3E"/>
    <w:rsid w:val="00A67180"/>
    <w:rsid w:val="00A67FF2"/>
    <w:rsid w:val="00A72715"/>
    <w:rsid w:val="00A73713"/>
    <w:rsid w:val="00A7439C"/>
    <w:rsid w:val="00A761F5"/>
    <w:rsid w:val="00A8354A"/>
    <w:rsid w:val="00A83F99"/>
    <w:rsid w:val="00A87428"/>
    <w:rsid w:val="00A9012F"/>
    <w:rsid w:val="00A903B0"/>
    <w:rsid w:val="00A950E9"/>
    <w:rsid w:val="00A95909"/>
    <w:rsid w:val="00A96AB1"/>
    <w:rsid w:val="00AA073F"/>
    <w:rsid w:val="00AA1430"/>
    <w:rsid w:val="00AB1F92"/>
    <w:rsid w:val="00AB258E"/>
    <w:rsid w:val="00AB2B4E"/>
    <w:rsid w:val="00AB3EC6"/>
    <w:rsid w:val="00AB6281"/>
    <w:rsid w:val="00AC06B9"/>
    <w:rsid w:val="00AC2DED"/>
    <w:rsid w:val="00AC490D"/>
    <w:rsid w:val="00AC7B73"/>
    <w:rsid w:val="00AD7A5C"/>
    <w:rsid w:val="00AE0B52"/>
    <w:rsid w:val="00AE2748"/>
    <w:rsid w:val="00AE5EAB"/>
    <w:rsid w:val="00AF2260"/>
    <w:rsid w:val="00AF3F38"/>
    <w:rsid w:val="00AF78CB"/>
    <w:rsid w:val="00B02C64"/>
    <w:rsid w:val="00B068DF"/>
    <w:rsid w:val="00B06D34"/>
    <w:rsid w:val="00B07608"/>
    <w:rsid w:val="00B07DE9"/>
    <w:rsid w:val="00B11806"/>
    <w:rsid w:val="00B11D57"/>
    <w:rsid w:val="00B161C1"/>
    <w:rsid w:val="00B175A3"/>
    <w:rsid w:val="00B17846"/>
    <w:rsid w:val="00B20701"/>
    <w:rsid w:val="00B22196"/>
    <w:rsid w:val="00B2469B"/>
    <w:rsid w:val="00B24E40"/>
    <w:rsid w:val="00B3253A"/>
    <w:rsid w:val="00B3421F"/>
    <w:rsid w:val="00B34E12"/>
    <w:rsid w:val="00B35783"/>
    <w:rsid w:val="00B36045"/>
    <w:rsid w:val="00B3718A"/>
    <w:rsid w:val="00B37C4A"/>
    <w:rsid w:val="00B40253"/>
    <w:rsid w:val="00B428E9"/>
    <w:rsid w:val="00B43D6F"/>
    <w:rsid w:val="00B44ACD"/>
    <w:rsid w:val="00B45294"/>
    <w:rsid w:val="00B454F3"/>
    <w:rsid w:val="00B46B23"/>
    <w:rsid w:val="00B51F00"/>
    <w:rsid w:val="00B558B7"/>
    <w:rsid w:val="00B6369E"/>
    <w:rsid w:val="00B640DE"/>
    <w:rsid w:val="00B64344"/>
    <w:rsid w:val="00B658C3"/>
    <w:rsid w:val="00B67161"/>
    <w:rsid w:val="00B72D08"/>
    <w:rsid w:val="00B73425"/>
    <w:rsid w:val="00B743A6"/>
    <w:rsid w:val="00B74DAB"/>
    <w:rsid w:val="00B74FDA"/>
    <w:rsid w:val="00B754AE"/>
    <w:rsid w:val="00B754BF"/>
    <w:rsid w:val="00B759F2"/>
    <w:rsid w:val="00B7690D"/>
    <w:rsid w:val="00B77CE1"/>
    <w:rsid w:val="00B83939"/>
    <w:rsid w:val="00B844B8"/>
    <w:rsid w:val="00B87A77"/>
    <w:rsid w:val="00B9144C"/>
    <w:rsid w:val="00B91DED"/>
    <w:rsid w:val="00B92A12"/>
    <w:rsid w:val="00B93827"/>
    <w:rsid w:val="00B947F3"/>
    <w:rsid w:val="00B97727"/>
    <w:rsid w:val="00B979CE"/>
    <w:rsid w:val="00BA0DA9"/>
    <w:rsid w:val="00BA1632"/>
    <w:rsid w:val="00BA3972"/>
    <w:rsid w:val="00BA3F4E"/>
    <w:rsid w:val="00BA45E2"/>
    <w:rsid w:val="00BA6ED5"/>
    <w:rsid w:val="00BA74B7"/>
    <w:rsid w:val="00BB0E95"/>
    <w:rsid w:val="00BB19C5"/>
    <w:rsid w:val="00BB303D"/>
    <w:rsid w:val="00BB32D9"/>
    <w:rsid w:val="00BB3673"/>
    <w:rsid w:val="00BB3A75"/>
    <w:rsid w:val="00BB4BC5"/>
    <w:rsid w:val="00BB4F9A"/>
    <w:rsid w:val="00BC13BC"/>
    <w:rsid w:val="00BC1927"/>
    <w:rsid w:val="00BC1D17"/>
    <w:rsid w:val="00BC380E"/>
    <w:rsid w:val="00BC48EF"/>
    <w:rsid w:val="00BC4E2D"/>
    <w:rsid w:val="00BC4FBC"/>
    <w:rsid w:val="00BC6473"/>
    <w:rsid w:val="00BC7106"/>
    <w:rsid w:val="00BD2657"/>
    <w:rsid w:val="00BD3443"/>
    <w:rsid w:val="00BD3F78"/>
    <w:rsid w:val="00BD42FF"/>
    <w:rsid w:val="00BD750D"/>
    <w:rsid w:val="00BD7D5F"/>
    <w:rsid w:val="00BE1AB0"/>
    <w:rsid w:val="00BE1B04"/>
    <w:rsid w:val="00BE218C"/>
    <w:rsid w:val="00BE22EA"/>
    <w:rsid w:val="00BE3656"/>
    <w:rsid w:val="00BE686A"/>
    <w:rsid w:val="00BE71BC"/>
    <w:rsid w:val="00BF00BF"/>
    <w:rsid w:val="00BF3864"/>
    <w:rsid w:val="00BF3910"/>
    <w:rsid w:val="00BF4C61"/>
    <w:rsid w:val="00C00017"/>
    <w:rsid w:val="00C00DF1"/>
    <w:rsid w:val="00C04015"/>
    <w:rsid w:val="00C072AB"/>
    <w:rsid w:val="00C1072C"/>
    <w:rsid w:val="00C11375"/>
    <w:rsid w:val="00C1589F"/>
    <w:rsid w:val="00C165B8"/>
    <w:rsid w:val="00C20AD3"/>
    <w:rsid w:val="00C23722"/>
    <w:rsid w:val="00C25B74"/>
    <w:rsid w:val="00C2623E"/>
    <w:rsid w:val="00C2748D"/>
    <w:rsid w:val="00C321F1"/>
    <w:rsid w:val="00C353D7"/>
    <w:rsid w:val="00C3626A"/>
    <w:rsid w:val="00C37E15"/>
    <w:rsid w:val="00C4321C"/>
    <w:rsid w:val="00C44DE2"/>
    <w:rsid w:val="00C452F0"/>
    <w:rsid w:val="00C47CF8"/>
    <w:rsid w:val="00C5392C"/>
    <w:rsid w:val="00C545A1"/>
    <w:rsid w:val="00C54BB2"/>
    <w:rsid w:val="00C56A7D"/>
    <w:rsid w:val="00C5722E"/>
    <w:rsid w:val="00C62128"/>
    <w:rsid w:val="00C67BDD"/>
    <w:rsid w:val="00C70D46"/>
    <w:rsid w:val="00C72944"/>
    <w:rsid w:val="00C73854"/>
    <w:rsid w:val="00C777B1"/>
    <w:rsid w:val="00C807BD"/>
    <w:rsid w:val="00C8149A"/>
    <w:rsid w:val="00C83CC5"/>
    <w:rsid w:val="00C87095"/>
    <w:rsid w:val="00C925F7"/>
    <w:rsid w:val="00C9463A"/>
    <w:rsid w:val="00C96C9E"/>
    <w:rsid w:val="00C97C6D"/>
    <w:rsid w:val="00CA0B95"/>
    <w:rsid w:val="00CA1A9B"/>
    <w:rsid w:val="00CA36B2"/>
    <w:rsid w:val="00CA4947"/>
    <w:rsid w:val="00CA6F0D"/>
    <w:rsid w:val="00CB2CA7"/>
    <w:rsid w:val="00CB5EC3"/>
    <w:rsid w:val="00CC32A8"/>
    <w:rsid w:val="00CC51F5"/>
    <w:rsid w:val="00CC572C"/>
    <w:rsid w:val="00CC7999"/>
    <w:rsid w:val="00CD43A0"/>
    <w:rsid w:val="00CD55A0"/>
    <w:rsid w:val="00CD5887"/>
    <w:rsid w:val="00CE505C"/>
    <w:rsid w:val="00CE6E28"/>
    <w:rsid w:val="00CF20CC"/>
    <w:rsid w:val="00CF54BD"/>
    <w:rsid w:val="00CF7A3B"/>
    <w:rsid w:val="00D01E9A"/>
    <w:rsid w:val="00D04809"/>
    <w:rsid w:val="00D04864"/>
    <w:rsid w:val="00D04ABA"/>
    <w:rsid w:val="00D05CE7"/>
    <w:rsid w:val="00D05EA5"/>
    <w:rsid w:val="00D07956"/>
    <w:rsid w:val="00D100FB"/>
    <w:rsid w:val="00D10900"/>
    <w:rsid w:val="00D130D5"/>
    <w:rsid w:val="00D13D12"/>
    <w:rsid w:val="00D14A86"/>
    <w:rsid w:val="00D159D3"/>
    <w:rsid w:val="00D16983"/>
    <w:rsid w:val="00D1784E"/>
    <w:rsid w:val="00D239B9"/>
    <w:rsid w:val="00D272D8"/>
    <w:rsid w:val="00D31559"/>
    <w:rsid w:val="00D33904"/>
    <w:rsid w:val="00D35344"/>
    <w:rsid w:val="00D35712"/>
    <w:rsid w:val="00D358CE"/>
    <w:rsid w:val="00D36C74"/>
    <w:rsid w:val="00D37093"/>
    <w:rsid w:val="00D4034A"/>
    <w:rsid w:val="00D437BA"/>
    <w:rsid w:val="00D43DB8"/>
    <w:rsid w:val="00D441CF"/>
    <w:rsid w:val="00D44286"/>
    <w:rsid w:val="00D44893"/>
    <w:rsid w:val="00D45C19"/>
    <w:rsid w:val="00D46371"/>
    <w:rsid w:val="00D503BE"/>
    <w:rsid w:val="00D50762"/>
    <w:rsid w:val="00D524F0"/>
    <w:rsid w:val="00D52862"/>
    <w:rsid w:val="00D55952"/>
    <w:rsid w:val="00D56514"/>
    <w:rsid w:val="00D56C87"/>
    <w:rsid w:val="00D57AD1"/>
    <w:rsid w:val="00D60F18"/>
    <w:rsid w:val="00D611B5"/>
    <w:rsid w:val="00D61673"/>
    <w:rsid w:val="00D639AD"/>
    <w:rsid w:val="00D657C1"/>
    <w:rsid w:val="00D67922"/>
    <w:rsid w:val="00D71E68"/>
    <w:rsid w:val="00D73990"/>
    <w:rsid w:val="00D73E58"/>
    <w:rsid w:val="00D749D5"/>
    <w:rsid w:val="00D75803"/>
    <w:rsid w:val="00D81CD4"/>
    <w:rsid w:val="00D82AF7"/>
    <w:rsid w:val="00D83897"/>
    <w:rsid w:val="00D8482B"/>
    <w:rsid w:val="00D86BC5"/>
    <w:rsid w:val="00D9139E"/>
    <w:rsid w:val="00D91D56"/>
    <w:rsid w:val="00D91E98"/>
    <w:rsid w:val="00D92BF5"/>
    <w:rsid w:val="00D92C45"/>
    <w:rsid w:val="00D93D2B"/>
    <w:rsid w:val="00D95D21"/>
    <w:rsid w:val="00DA748C"/>
    <w:rsid w:val="00DA7AE8"/>
    <w:rsid w:val="00DB3DFF"/>
    <w:rsid w:val="00DC22A4"/>
    <w:rsid w:val="00DC2AF4"/>
    <w:rsid w:val="00DC6A2E"/>
    <w:rsid w:val="00DD02DF"/>
    <w:rsid w:val="00DD324D"/>
    <w:rsid w:val="00DD4E58"/>
    <w:rsid w:val="00DD505E"/>
    <w:rsid w:val="00DD53AC"/>
    <w:rsid w:val="00DD6E5F"/>
    <w:rsid w:val="00DE115A"/>
    <w:rsid w:val="00DE2234"/>
    <w:rsid w:val="00DE2A76"/>
    <w:rsid w:val="00DE3ECC"/>
    <w:rsid w:val="00DE5189"/>
    <w:rsid w:val="00DE6CD8"/>
    <w:rsid w:val="00DE6E02"/>
    <w:rsid w:val="00DF07FB"/>
    <w:rsid w:val="00DF1657"/>
    <w:rsid w:val="00DF4839"/>
    <w:rsid w:val="00DF517B"/>
    <w:rsid w:val="00E01EB9"/>
    <w:rsid w:val="00E05491"/>
    <w:rsid w:val="00E0779A"/>
    <w:rsid w:val="00E078FA"/>
    <w:rsid w:val="00E10FEE"/>
    <w:rsid w:val="00E14268"/>
    <w:rsid w:val="00E1605A"/>
    <w:rsid w:val="00E20ABD"/>
    <w:rsid w:val="00E24600"/>
    <w:rsid w:val="00E265ED"/>
    <w:rsid w:val="00E307BD"/>
    <w:rsid w:val="00E3112C"/>
    <w:rsid w:val="00E32528"/>
    <w:rsid w:val="00E330FA"/>
    <w:rsid w:val="00E33A21"/>
    <w:rsid w:val="00E376B1"/>
    <w:rsid w:val="00E43A7B"/>
    <w:rsid w:val="00E447B2"/>
    <w:rsid w:val="00E4549A"/>
    <w:rsid w:val="00E50A91"/>
    <w:rsid w:val="00E516EC"/>
    <w:rsid w:val="00E54542"/>
    <w:rsid w:val="00E55DA3"/>
    <w:rsid w:val="00E5601F"/>
    <w:rsid w:val="00E56AAD"/>
    <w:rsid w:val="00E60C9C"/>
    <w:rsid w:val="00E60F12"/>
    <w:rsid w:val="00E62182"/>
    <w:rsid w:val="00E62441"/>
    <w:rsid w:val="00E64E4F"/>
    <w:rsid w:val="00E652A2"/>
    <w:rsid w:val="00E658B7"/>
    <w:rsid w:val="00E65BD9"/>
    <w:rsid w:val="00E65CC1"/>
    <w:rsid w:val="00E70933"/>
    <w:rsid w:val="00E716B7"/>
    <w:rsid w:val="00E73FB8"/>
    <w:rsid w:val="00E7438C"/>
    <w:rsid w:val="00E753AB"/>
    <w:rsid w:val="00E76AD0"/>
    <w:rsid w:val="00E81F90"/>
    <w:rsid w:val="00E826C8"/>
    <w:rsid w:val="00E82E9B"/>
    <w:rsid w:val="00E85F68"/>
    <w:rsid w:val="00E87B75"/>
    <w:rsid w:val="00E91E85"/>
    <w:rsid w:val="00E92601"/>
    <w:rsid w:val="00E95563"/>
    <w:rsid w:val="00E97160"/>
    <w:rsid w:val="00EA0F18"/>
    <w:rsid w:val="00EA2C94"/>
    <w:rsid w:val="00EA4C3F"/>
    <w:rsid w:val="00EA6010"/>
    <w:rsid w:val="00EA61E8"/>
    <w:rsid w:val="00EA72E6"/>
    <w:rsid w:val="00EB0B4E"/>
    <w:rsid w:val="00EB5564"/>
    <w:rsid w:val="00EC10BC"/>
    <w:rsid w:val="00EC1737"/>
    <w:rsid w:val="00EC1A76"/>
    <w:rsid w:val="00EC409F"/>
    <w:rsid w:val="00ED768C"/>
    <w:rsid w:val="00EE003C"/>
    <w:rsid w:val="00EE04A6"/>
    <w:rsid w:val="00EE1F14"/>
    <w:rsid w:val="00EE325C"/>
    <w:rsid w:val="00EE3797"/>
    <w:rsid w:val="00EE5418"/>
    <w:rsid w:val="00EE5592"/>
    <w:rsid w:val="00EE75EC"/>
    <w:rsid w:val="00EE7938"/>
    <w:rsid w:val="00EF46F5"/>
    <w:rsid w:val="00EF49C6"/>
    <w:rsid w:val="00EF4AC1"/>
    <w:rsid w:val="00EF50C1"/>
    <w:rsid w:val="00EF59C1"/>
    <w:rsid w:val="00EF6FCE"/>
    <w:rsid w:val="00F02C2F"/>
    <w:rsid w:val="00F03C89"/>
    <w:rsid w:val="00F05D4F"/>
    <w:rsid w:val="00F06AAD"/>
    <w:rsid w:val="00F07BAB"/>
    <w:rsid w:val="00F103D4"/>
    <w:rsid w:val="00F12895"/>
    <w:rsid w:val="00F129C7"/>
    <w:rsid w:val="00F140D6"/>
    <w:rsid w:val="00F144EE"/>
    <w:rsid w:val="00F14826"/>
    <w:rsid w:val="00F1638F"/>
    <w:rsid w:val="00F16825"/>
    <w:rsid w:val="00F26B30"/>
    <w:rsid w:val="00F27E5B"/>
    <w:rsid w:val="00F30B74"/>
    <w:rsid w:val="00F32E3C"/>
    <w:rsid w:val="00F3477C"/>
    <w:rsid w:val="00F35D45"/>
    <w:rsid w:val="00F36E1F"/>
    <w:rsid w:val="00F37365"/>
    <w:rsid w:val="00F40803"/>
    <w:rsid w:val="00F41A19"/>
    <w:rsid w:val="00F4433A"/>
    <w:rsid w:val="00F44942"/>
    <w:rsid w:val="00F44E14"/>
    <w:rsid w:val="00F44E39"/>
    <w:rsid w:val="00F462D2"/>
    <w:rsid w:val="00F50F3C"/>
    <w:rsid w:val="00F56AFA"/>
    <w:rsid w:val="00F57247"/>
    <w:rsid w:val="00F61431"/>
    <w:rsid w:val="00F647C3"/>
    <w:rsid w:val="00F65418"/>
    <w:rsid w:val="00F7394C"/>
    <w:rsid w:val="00F73BD5"/>
    <w:rsid w:val="00F75545"/>
    <w:rsid w:val="00F75C63"/>
    <w:rsid w:val="00F76F2E"/>
    <w:rsid w:val="00F77019"/>
    <w:rsid w:val="00F773E9"/>
    <w:rsid w:val="00F801F2"/>
    <w:rsid w:val="00F83187"/>
    <w:rsid w:val="00F849D4"/>
    <w:rsid w:val="00F86B89"/>
    <w:rsid w:val="00F86E6B"/>
    <w:rsid w:val="00F877EC"/>
    <w:rsid w:val="00F927F3"/>
    <w:rsid w:val="00F955EF"/>
    <w:rsid w:val="00F95EBB"/>
    <w:rsid w:val="00FA24E3"/>
    <w:rsid w:val="00FA48F7"/>
    <w:rsid w:val="00FB1A8A"/>
    <w:rsid w:val="00FB2A6C"/>
    <w:rsid w:val="00FB3048"/>
    <w:rsid w:val="00FB4BD5"/>
    <w:rsid w:val="00FB4CDF"/>
    <w:rsid w:val="00FB4D29"/>
    <w:rsid w:val="00FC016A"/>
    <w:rsid w:val="00FC0DEC"/>
    <w:rsid w:val="00FC1943"/>
    <w:rsid w:val="00FC2AF2"/>
    <w:rsid w:val="00FC34D9"/>
    <w:rsid w:val="00FC3859"/>
    <w:rsid w:val="00FC471D"/>
    <w:rsid w:val="00FC4BA4"/>
    <w:rsid w:val="00FD1078"/>
    <w:rsid w:val="00FD156F"/>
    <w:rsid w:val="00FD17B8"/>
    <w:rsid w:val="00FD2073"/>
    <w:rsid w:val="00FD3692"/>
    <w:rsid w:val="00FD6712"/>
    <w:rsid w:val="00FE083E"/>
    <w:rsid w:val="00FE361A"/>
    <w:rsid w:val="00FE7FF9"/>
    <w:rsid w:val="00FF30BC"/>
    <w:rsid w:val="00FF3CF1"/>
    <w:rsid w:val="00FF6B4B"/>
    <w:rsid w:val="0190582B"/>
    <w:rsid w:val="01909484"/>
    <w:rsid w:val="078017F3"/>
    <w:rsid w:val="08F3B02F"/>
    <w:rsid w:val="0CF12D90"/>
    <w:rsid w:val="10E3FB88"/>
    <w:rsid w:val="1357C3F4"/>
    <w:rsid w:val="1667679F"/>
    <w:rsid w:val="16C202FF"/>
    <w:rsid w:val="1772644E"/>
    <w:rsid w:val="1ED6136B"/>
    <w:rsid w:val="1F61CD3C"/>
    <w:rsid w:val="1F788C1D"/>
    <w:rsid w:val="245D5CD0"/>
    <w:rsid w:val="2477196B"/>
    <w:rsid w:val="24902810"/>
    <w:rsid w:val="25E9B8C2"/>
    <w:rsid w:val="2629AC86"/>
    <w:rsid w:val="29513753"/>
    <w:rsid w:val="2A1170FF"/>
    <w:rsid w:val="2CAC36B4"/>
    <w:rsid w:val="315D96D0"/>
    <w:rsid w:val="34607F5B"/>
    <w:rsid w:val="35A47FC7"/>
    <w:rsid w:val="38F13EFD"/>
    <w:rsid w:val="3A18A3A9"/>
    <w:rsid w:val="3ACE26EB"/>
    <w:rsid w:val="3B1B57BC"/>
    <w:rsid w:val="3FC1B272"/>
    <w:rsid w:val="4869E41C"/>
    <w:rsid w:val="49106DC6"/>
    <w:rsid w:val="498FA2AF"/>
    <w:rsid w:val="4C0967A5"/>
    <w:rsid w:val="4FAD3B5C"/>
    <w:rsid w:val="51D7F0CE"/>
    <w:rsid w:val="57AE8398"/>
    <w:rsid w:val="599A9418"/>
    <w:rsid w:val="6023516D"/>
    <w:rsid w:val="60882B5E"/>
    <w:rsid w:val="67A6437E"/>
    <w:rsid w:val="68FA4FD1"/>
    <w:rsid w:val="6931E454"/>
    <w:rsid w:val="6B83BC07"/>
    <w:rsid w:val="6CEA29D2"/>
    <w:rsid w:val="6D29AF95"/>
    <w:rsid w:val="7DEACCEE"/>
    <w:rsid w:val="7E29732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15833C"/>
  <w15:docId w15:val="{A42D6B00-59E4-4915-A52A-5149C8B2C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48B1"/>
  </w:style>
  <w:style w:type="paragraph" w:styleId="Heading1">
    <w:name w:val="heading 1"/>
    <w:basedOn w:val="Normal"/>
    <w:next w:val="Normal"/>
    <w:link w:val="Heading1Char"/>
    <w:uiPriority w:val="9"/>
    <w:qFormat/>
    <w:rsid w:val="00DC6A2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9463A"/>
    <w:pPr>
      <w:keepNext/>
      <w:keepLines/>
      <w:spacing w:before="200" w:after="0" w:line="240" w:lineRule="auto"/>
      <w:outlineLvl w:val="1"/>
    </w:pPr>
    <w:rPr>
      <w:rFonts w:asciiTheme="majorHAnsi" w:eastAsiaTheme="majorEastAsia" w:hAnsiTheme="majorHAnsi" w:cstheme="majorBidi"/>
      <w:b/>
      <w:bCs/>
      <w:color w:val="4472C4" w:themeColor="accent1"/>
      <w:sz w:val="26"/>
      <w:szCs w:val="26"/>
      <w:lang w:val="en-US"/>
    </w:rPr>
  </w:style>
  <w:style w:type="paragraph" w:styleId="Heading3">
    <w:name w:val="heading 3"/>
    <w:basedOn w:val="Normal"/>
    <w:next w:val="Normal"/>
    <w:link w:val="Heading3Char"/>
    <w:uiPriority w:val="9"/>
    <w:semiHidden/>
    <w:unhideWhenUsed/>
    <w:qFormat/>
    <w:rsid w:val="00787DA6"/>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ProjectTable">
    <w:name w:val="Project Table"/>
    <w:basedOn w:val="TableNormal"/>
    <w:uiPriority w:val="99"/>
    <w:rsid w:val="002748B1"/>
    <w:pPr>
      <w:spacing w:before="120" w:after="120" w:line="240" w:lineRule="auto"/>
    </w:pPr>
    <w:rPr>
      <w:rFonts w:eastAsia="Times New Roman"/>
      <w:color w:val="404040"/>
      <w:sz w:val="18"/>
      <w:szCs w:val="18"/>
      <w:lang w:val="en-US" w:eastAsia="ja-JP"/>
    </w:rPr>
    <w:tblPr>
      <w:tblStyleColBandSize w:val="1"/>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left w:w="144" w:type="dxa"/>
        <w:right w:w="144" w:type="dxa"/>
      </w:tblCellMar>
    </w:tblPr>
    <w:tblStylePr w:type="firstRow">
      <w:pPr>
        <w:keepNext/>
        <w:wordWrap/>
      </w:pPr>
      <w:rPr>
        <w:b/>
      </w:rPr>
      <w:tblPr/>
      <w:tcPr>
        <w:shd w:val="clear" w:color="auto" w:fill="DEEAF6"/>
        <w:vAlign w:val="bottom"/>
      </w:tcPr>
    </w:tblStylePr>
    <w:tblStylePr w:type="lastRow">
      <w:rPr>
        <w:b/>
        <w:color w:val="FFFFFF"/>
      </w:rPr>
      <w:tblPr/>
      <w:tcPr>
        <w:shd w:val="clear" w:color="auto" w:fill="5B9BD5"/>
      </w:tcPr>
    </w:tblStylePr>
    <w:tblStylePr w:type="band1Vert">
      <w:rPr>
        <w:b/>
      </w:rPr>
      <w:tblPr/>
      <w:tcPr>
        <w:shd w:val="clear" w:color="auto" w:fill="DEEAF6"/>
      </w:tcPr>
    </w:tblStylePr>
  </w:style>
  <w:style w:type="paragraph" w:styleId="ListParagraph">
    <w:name w:val="List Paragraph"/>
    <w:basedOn w:val="Normal"/>
    <w:link w:val="ListParagraphChar"/>
    <w:uiPriority w:val="34"/>
    <w:qFormat/>
    <w:rsid w:val="002748B1"/>
    <w:pPr>
      <w:ind w:left="720"/>
      <w:contextualSpacing/>
    </w:pPr>
  </w:style>
  <w:style w:type="character" w:styleId="PlaceholderText">
    <w:name w:val="Placeholder Text"/>
    <w:basedOn w:val="DefaultParagraphFont"/>
    <w:uiPriority w:val="99"/>
    <w:semiHidden/>
    <w:rsid w:val="002748B1"/>
    <w:rPr>
      <w:color w:val="808080"/>
    </w:rPr>
  </w:style>
  <w:style w:type="paragraph" w:styleId="NoSpacing">
    <w:name w:val="No Spacing"/>
    <w:uiPriority w:val="1"/>
    <w:qFormat/>
    <w:rsid w:val="002748B1"/>
    <w:pPr>
      <w:spacing w:after="0" w:line="240" w:lineRule="auto"/>
    </w:pPr>
  </w:style>
  <w:style w:type="table" w:styleId="TableGrid">
    <w:name w:val="Table Grid"/>
    <w:basedOn w:val="TableNormal"/>
    <w:uiPriority w:val="39"/>
    <w:rsid w:val="002748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PETable">
    <w:name w:val="DPE Table"/>
    <w:basedOn w:val="TableNormal"/>
    <w:uiPriority w:val="99"/>
    <w:rsid w:val="002748B1"/>
    <w:pPr>
      <w:spacing w:after="0" w:line="264" w:lineRule="auto"/>
    </w:pPr>
    <w:rPr>
      <w:rFonts w:eastAsiaTheme="minorEastAsia"/>
      <w:color w:val="000000" w:themeColor="text1"/>
      <w:sz w:val="18"/>
      <w:szCs w:val="18"/>
      <w:lang w:val="en-GB" w:eastAsia="zh-CN"/>
    </w:rPr>
    <w:tblPr>
      <w:tblInd w:w="680" w:type="dxa"/>
      <w:tblBorders>
        <w:bottom w:val="single" w:sz="2" w:space="0" w:color="E2EFD9" w:themeColor="accent6" w:themeTint="33"/>
        <w:insideH w:val="single" w:sz="2" w:space="0" w:color="E2EFD9" w:themeColor="accent6" w:themeTint="33"/>
      </w:tblBorders>
      <w:tblCellMar>
        <w:top w:w="113" w:type="dxa"/>
        <w:bottom w:w="57" w:type="dxa"/>
      </w:tblCellMar>
    </w:tblPr>
    <w:tblStylePr w:type="firstRow">
      <w:pPr>
        <w:jc w:val="left"/>
      </w:pPr>
      <w:rPr>
        <w:b/>
        <w:color w:val="44546A" w:themeColor="text2"/>
      </w:rPr>
      <w:tblPr/>
      <w:tcPr>
        <w:tcBorders>
          <w:bottom w:val="single" w:sz="18" w:space="0" w:color="ED7D31" w:themeColor="accent2"/>
        </w:tcBorders>
        <w:shd w:val="clear" w:color="auto" w:fill="F2F2F2" w:themeFill="background1" w:themeFillShade="F2"/>
        <w:vAlign w:val="bottom"/>
      </w:tcPr>
    </w:tblStylePr>
  </w:style>
  <w:style w:type="paragraph" w:customStyle="1" w:styleId="FigureCaption">
    <w:name w:val="Figure_Caption"/>
    <w:basedOn w:val="Caption"/>
    <w:link w:val="FigureCaptionChar"/>
    <w:qFormat/>
    <w:rsid w:val="002748B1"/>
    <w:pPr>
      <w:spacing w:before="280"/>
      <w:ind w:left="680"/>
      <w:jc w:val="center"/>
    </w:pPr>
    <w:rPr>
      <w:rFonts w:eastAsiaTheme="minorEastAsia"/>
      <w:b/>
      <w:i w:val="0"/>
      <w:sz w:val="20"/>
      <w:lang w:val="en-GB" w:eastAsia="zh-CN"/>
    </w:rPr>
  </w:style>
  <w:style w:type="character" w:customStyle="1" w:styleId="FigureCaptionChar">
    <w:name w:val="Figure_Caption Char"/>
    <w:basedOn w:val="DefaultParagraphFont"/>
    <w:link w:val="FigureCaption"/>
    <w:rsid w:val="002748B1"/>
    <w:rPr>
      <w:rFonts w:eastAsiaTheme="minorEastAsia"/>
      <w:b/>
      <w:iCs/>
      <w:color w:val="44546A" w:themeColor="text2"/>
      <w:sz w:val="20"/>
      <w:szCs w:val="18"/>
      <w:lang w:val="en-GB" w:eastAsia="zh-CN"/>
    </w:rPr>
  </w:style>
  <w:style w:type="paragraph" w:styleId="Caption">
    <w:name w:val="caption"/>
    <w:basedOn w:val="Normal"/>
    <w:next w:val="Normal"/>
    <w:uiPriority w:val="35"/>
    <w:unhideWhenUsed/>
    <w:qFormat/>
    <w:rsid w:val="002748B1"/>
    <w:pPr>
      <w:spacing w:after="200" w:line="240" w:lineRule="auto"/>
    </w:pPr>
    <w:rPr>
      <w:i/>
      <w:iCs/>
      <w:color w:val="44546A" w:themeColor="text2"/>
      <w:sz w:val="18"/>
      <w:szCs w:val="18"/>
    </w:rPr>
  </w:style>
  <w:style w:type="paragraph" w:styleId="Header">
    <w:name w:val="header"/>
    <w:basedOn w:val="Normal"/>
    <w:link w:val="HeaderChar"/>
    <w:uiPriority w:val="99"/>
    <w:unhideWhenUsed/>
    <w:rsid w:val="009B46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4677"/>
  </w:style>
  <w:style w:type="paragraph" w:styleId="Footer">
    <w:name w:val="footer"/>
    <w:basedOn w:val="Normal"/>
    <w:link w:val="FooterChar"/>
    <w:uiPriority w:val="99"/>
    <w:unhideWhenUsed/>
    <w:rsid w:val="009B46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4677"/>
  </w:style>
  <w:style w:type="character" w:customStyle="1" w:styleId="Heading2Char">
    <w:name w:val="Heading 2 Char"/>
    <w:basedOn w:val="DefaultParagraphFont"/>
    <w:link w:val="Heading2"/>
    <w:uiPriority w:val="9"/>
    <w:rsid w:val="00C9463A"/>
    <w:rPr>
      <w:rFonts w:asciiTheme="majorHAnsi" w:eastAsiaTheme="majorEastAsia" w:hAnsiTheme="majorHAnsi" w:cstheme="majorBidi"/>
      <w:b/>
      <w:bCs/>
      <w:color w:val="4472C4" w:themeColor="accent1"/>
      <w:sz w:val="26"/>
      <w:szCs w:val="26"/>
      <w:lang w:val="en-US"/>
    </w:rPr>
  </w:style>
  <w:style w:type="character" w:customStyle="1" w:styleId="ListParagraphChar">
    <w:name w:val="List Paragraph Char"/>
    <w:link w:val="ListParagraph"/>
    <w:uiPriority w:val="34"/>
    <w:locked/>
    <w:rsid w:val="00C9463A"/>
  </w:style>
  <w:style w:type="character" w:customStyle="1" w:styleId="Heading3Char">
    <w:name w:val="Heading 3 Char"/>
    <w:basedOn w:val="DefaultParagraphFont"/>
    <w:link w:val="Heading3"/>
    <w:uiPriority w:val="9"/>
    <w:semiHidden/>
    <w:rsid w:val="00787DA6"/>
    <w:rPr>
      <w:rFonts w:asciiTheme="majorHAnsi" w:eastAsiaTheme="majorEastAsia" w:hAnsiTheme="majorHAnsi" w:cstheme="majorBidi"/>
      <w:color w:val="1F3763" w:themeColor="accent1" w:themeShade="7F"/>
      <w:sz w:val="24"/>
      <w:szCs w:val="24"/>
    </w:rPr>
  </w:style>
  <w:style w:type="paragraph" w:customStyle="1" w:styleId="rcIndent">
    <w:name w:val="rcIndent"/>
    <w:basedOn w:val="Normal"/>
    <w:rsid w:val="005658C2"/>
    <w:pPr>
      <w:spacing w:after="120" w:line="240" w:lineRule="auto"/>
      <w:ind w:left="709"/>
      <w:jc w:val="both"/>
    </w:pPr>
    <w:rPr>
      <w:rFonts w:ascii="Times New Roman" w:eastAsia="Times New Roman" w:hAnsi="Times New Roman" w:cs="Times New Roman"/>
      <w:sz w:val="24"/>
      <w:szCs w:val="20"/>
    </w:rPr>
  </w:style>
  <w:style w:type="paragraph" w:customStyle="1" w:styleId="rcBodyText">
    <w:name w:val="rcBodyText"/>
    <w:basedOn w:val="Normal"/>
    <w:rsid w:val="00011BAC"/>
    <w:pPr>
      <w:spacing w:after="0" w:line="240" w:lineRule="auto"/>
    </w:pPr>
    <w:rPr>
      <w:rFonts w:ascii="Times New Roman" w:eastAsia="Times New Roman" w:hAnsi="Times New Roman" w:cs="Times New Roman"/>
      <w:sz w:val="24"/>
      <w:szCs w:val="20"/>
    </w:rPr>
  </w:style>
  <w:style w:type="character" w:customStyle="1" w:styleId="Heading1Char">
    <w:name w:val="Heading 1 Char"/>
    <w:basedOn w:val="DefaultParagraphFont"/>
    <w:link w:val="Heading1"/>
    <w:uiPriority w:val="9"/>
    <w:rsid w:val="00DC6A2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4C2E47"/>
    <w:rPr>
      <w:sz w:val="16"/>
      <w:szCs w:val="16"/>
    </w:rPr>
  </w:style>
  <w:style w:type="paragraph" w:styleId="CommentText">
    <w:name w:val="annotation text"/>
    <w:basedOn w:val="Normal"/>
    <w:link w:val="CommentTextChar"/>
    <w:uiPriority w:val="99"/>
    <w:semiHidden/>
    <w:unhideWhenUsed/>
    <w:rsid w:val="004C2E47"/>
    <w:pPr>
      <w:spacing w:line="240" w:lineRule="auto"/>
    </w:pPr>
    <w:rPr>
      <w:sz w:val="20"/>
      <w:szCs w:val="20"/>
    </w:rPr>
  </w:style>
  <w:style w:type="character" w:customStyle="1" w:styleId="CommentTextChar">
    <w:name w:val="Comment Text Char"/>
    <w:basedOn w:val="DefaultParagraphFont"/>
    <w:link w:val="CommentText"/>
    <w:uiPriority w:val="99"/>
    <w:semiHidden/>
    <w:rsid w:val="004C2E47"/>
    <w:rPr>
      <w:sz w:val="20"/>
      <w:szCs w:val="20"/>
    </w:rPr>
  </w:style>
  <w:style w:type="paragraph" w:styleId="CommentSubject">
    <w:name w:val="annotation subject"/>
    <w:basedOn w:val="CommentText"/>
    <w:next w:val="CommentText"/>
    <w:link w:val="CommentSubjectChar"/>
    <w:uiPriority w:val="99"/>
    <w:semiHidden/>
    <w:unhideWhenUsed/>
    <w:rsid w:val="004C2E47"/>
    <w:rPr>
      <w:b/>
      <w:bCs/>
    </w:rPr>
  </w:style>
  <w:style w:type="character" w:customStyle="1" w:styleId="CommentSubjectChar">
    <w:name w:val="Comment Subject Char"/>
    <w:basedOn w:val="CommentTextChar"/>
    <w:link w:val="CommentSubject"/>
    <w:uiPriority w:val="99"/>
    <w:semiHidden/>
    <w:rsid w:val="004C2E47"/>
    <w:rPr>
      <w:b/>
      <w:bCs/>
      <w:sz w:val="20"/>
      <w:szCs w:val="20"/>
    </w:rPr>
  </w:style>
  <w:style w:type="paragraph" w:styleId="BalloonText">
    <w:name w:val="Balloon Text"/>
    <w:basedOn w:val="Normal"/>
    <w:link w:val="BalloonTextChar"/>
    <w:uiPriority w:val="99"/>
    <w:semiHidden/>
    <w:unhideWhenUsed/>
    <w:rsid w:val="004C2E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2E47"/>
    <w:rPr>
      <w:rFonts w:ascii="Segoe UI" w:hAnsi="Segoe UI" w:cs="Segoe UI"/>
      <w:sz w:val="18"/>
      <w:szCs w:val="18"/>
    </w:rPr>
  </w:style>
  <w:style w:type="character" w:customStyle="1" w:styleId="frag-no">
    <w:name w:val="frag-no"/>
    <w:basedOn w:val="DefaultParagraphFont"/>
    <w:rsid w:val="00B9144C"/>
  </w:style>
  <w:style w:type="character" w:customStyle="1" w:styleId="frag-heading">
    <w:name w:val="frag-heading"/>
    <w:basedOn w:val="DefaultParagraphFont"/>
    <w:rsid w:val="00B9144C"/>
  </w:style>
  <w:style w:type="character" w:styleId="Hyperlink">
    <w:name w:val="Hyperlink"/>
    <w:basedOn w:val="DefaultParagraphFont"/>
    <w:uiPriority w:val="99"/>
    <w:unhideWhenUsed/>
    <w:rsid w:val="009C77E8"/>
    <w:rPr>
      <w:color w:val="0563C1" w:themeColor="hyperlink"/>
      <w:u w:val="single"/>
    </w:rPr>
  </w:style>
  <w:style w:type="paragraph" w:customStyle="1" w:styleId="paragraph">
    <w:name w:val="paragraph"/>
    <w:basedOn w:val="Normal"/>
    <w:rsid w:val="00E56AA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E56AAD"/>
  </w:style>
  <w:style w:type="character" w:customStyle="1" w:styleId="eop">
    <w:name w:val="eop"/>
    <w:basedOn w:val="DefaultParagraphFont"/>
    <w:rsid w:val="00E56AAD"/>
  </w:style>
  <w:style w:type="character" w:styleId="FollowedHyperlink">
    <w:name w:val="FollowedHyperlink"/>
    <w:basedOn w:val="DefaultParagraphFont"/>
    <w:uiPriority w:val="99"/>
    <w:semiHidden/>
    <w:unhideWhenUsed/>
    <w:rsid w:val="00D60F18"/>
    <w:rPr>
      <w:color w:val="954F72" w:themeColor="followedHyperlink"/>
      <w:u w:val="single"/>
    </w:rPr>
  </w:style>
  <w:style w:type="paragraph" w:customStyle="1" w:styleId="msonormal0">
    <w:name w:val="msonormal"/>
    <w:basedOn w:val="Normal"/>
    <w:rsid w:val="00D60F18"/>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Default">
    <w:name w:val="Default"/>
    <w:rsid w:val="00D60F18"/>
    <w:pPr>
      <w:autoSpaceDE w:val="0"/>
      <w:autoSpaceDN w:val="0"/>
      <w:adjustRightInd w:val="0"/>
      <w:spacing w:after="0" w:line="240" w:lineRule="auto"/>
    </w:pPr>
    <w:rPr>
      <w:rFonts w:ascii="Symbol" w:hAnsi="Symbol" w:cs="Symbo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195239">
      <w:bodyDiv w:val="1"/>
      <w:marLeft w:val="0"/>
      <w:marRight w:val="0"/>
      <w:marTop w:val="0"/>
      <w:marBottom w:val="0"/>
      <w:divBdr>
        <w:top w:val="none" w:sz="0" w:space="0" w:color="auto"/>
        <w:left w:val="none" w:sz="0" w:space="0" w:color="auto"/>
        <w:bottom w:val="none" w:sz="0" w:space="0" w:color="auto"/>
        <w:right w:val="none" w:sz="0" w:space="0" w:color="auto"/>
      </w:divBdr>
    </w:div>
    <w:div w:id="56322579">
      <w:bodyDiv w:val="1"/>
      <w:marLeft w:val="0"/>
      <w:marRight w:val="0"/>
      <w:marTop w:val="0"/>
      <w:marBottom w:val="0"/>
      <w:divBdr>
        <w:top w:val="none" w:sz="0" w:space="0" w:color="auto"/>
        <w:left w:val="none" w:sz="0" w:space="0" w:color="auto"/>
        <w:bottom w:val="none" w:sz="0" w:space="0" w:color="auto"/>
        <w:right w:val="none" w:sz="0" w:space="0" w:color="auto"/>
      </w:divBdr>
    </w:div>
    <w:div w:id="63065714">
      <w:bodyDiv w:val="1"/>
      <w:marLeft w:val="0"/>
      <w:marRight w:val="0"/>
      <w:marTop w:val="0"/>
      <w:marBottom w:val="0"/>
      <w:divBdr>
        <w:top w:val="none" w:sz="0" w:space="0" w:color="auto"/>
        <w:left w:val="none" w:sz="0" w:space="0" w:color="auto"/>
        <w:bottom w:val="none" w:sz="0" w:space="0" w:color="auto"/>
        <w:right w:val="none" w:sz="0" w:space="0" w:color="auto"/>
      </w:divBdr>
    </w:div>
    <w:div w:id="66660222">
      <w:bodyDiv w:val="1"/>
      <w:marLeft w:val="0"/>
      <w:marRight w:val="0"/>
      <w:marTop w:val="0"/>
      <w:marBottom w:val="0"/>
      <w:divBdr>
        <w:top w:val="none" w:sz="0" w:space="0" w:color="auto"/>
        <w:left w:val="none" w:sz="0" w:space="0" w:color="auto"/>
        <w:bottom w:val="none" w:sz="0" w:space="0" w:color="auto"/>
        <w:right w:val="none" w:sz="0" w:space="0" w:color="auto"/>
      </w:divBdr>
    </w:div>
    <w:div w:id="81530764">
      <w:bodyDiv w:val="1"/>
      <w:marLeft w:val="0"/>
      <w:marRight w:val="0"/>
      <w:marTop w:val="0"/>
      <w:marBottom w:val="0"/>
      <w:divBdr>
        <w:top w:val="none" w:sz="0" w:space="0" w:color="auto"/>
        <w:left w:val="none" w:sz="0" w:space="0" w:color="auto"/>
        <w:bottom w:val="none" w:sz="0" w:space="0" w:color="auto"/>
        <w:right w:val="none" w:sz="0" w:space="0" w:color="auto"/>
      </w:divBdr>
    </w:div>
    <w:div w:id="92823466">
      <w:bodyDiv w:val="1"/>
      <w:marLeft w:val="0"/>
      <w:marRight w:val="0"/>
      <w:marTop w:val="0"/>
      <w:marBottom w:val="0"/>
      <w:divBdr>
        <w:top w:val="none" w:sz="0" w:space="0" w:color="auto"/>
        <w:left w:val="none" w:sz="0" w:space="0" w:color="auto"/>
        <w:bottom w:val="none" w:sz="0" w:space="0" w:color="auto"/>
        <w:right w:val="none" w:sz="0" w:space="0" w:color="auto"/>
      </w:divBdr>
      <w:divsChild>
        <w:div w:id="1093165600">
          <w:marLeft w:val="0"/>
          <w:marRight w:val="0"/>
          <w:marTop w:val="0"/>
          <w:marBottom w:val="0"/>
          <w:divBdr>
            <w:top w:val="none" w:sz="0" w:space="0" w:color="auto"/>
            <w:left w:val="none" w:sz="0" w:space="0" w:color="auto"/>
            <w:bottom w:val="none" w:sz="0" w:space="0" w:color="auto"/>
            <w:right w:val="none" w:sz="0" w:space="0" w:color="auto"/>
          </w:divBdr>
          <w:divsChild>
            <w:div w:id="207476688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13713029">
      <w:bodyDiv w:val="1"/>
      <w:marLeft w:val="0"/>
      <w:marRight w:val="0"/>
      <w:marTop w:val="0"/>
      <w:marBottom w:val="0"/>
      <w:divBdr>
        <w:top w:val="none" w:sz="0" w:space="0" w:color="auto"/>
        <w:left w:val="none" w:sz="0" w:space="0" w:color="auto"/>
        <w:bottom w:val="none" w:sz="0" w:space="0" w:color="auto"/>
        <w:right w:val="none" w:sz="0" w:space="0" w:color="auto"/>
      </w:divBdr>
    </w:div>
    <w:div w:id="154879260">
      <w:bodyDiv w:val="1"/>
      <w:marLeft w:val="0"/>
      <w:marRight w:val="0"/>
      <w:marTop w:val="0"/>
      <w:marBottom w:val="0"/>
      <w:divBdr>
        <w:top w:val="none" w:sz="0" w:space="0" w:color="auto"/>
        <w:left w:val="none" w:sz="0" w:space="0" w:color="auto"/>
        <w:bottom w:val="none" w:sz="0" w:space="0" w:color="auto"/>
        <w:right w:val="none" w:sz="0" w:space="0" w:color="auto"/>
      </w:divBdr>
    </w:div>
    <w:div w:id="160850836">
      <w:bodyDiv w:val="1"/>
      <w:marLeft w:val="0"/>
      <w:marRight w:val="0"/>
      <w:marTop w:val="0"/>
      <w:marBottom w:val="0"/>
      <w:divBdr>
        <w:top w:val="none" w:sz="0" w:space="0" w:color="auto"/>
        <w:left w:val="none" w:sz="0" w:space="0" w:color="auto"/>
        <w:bottom w:val="none" w:sz="0" w:space="0" w:color="auto"/>
        <w:right w:val="none" w:sz="0" w:space="0" w:color="auto"/>
      </w:divBdr>
    </w:div>
    <w:div w:id="253053318">
      <w:bodyDiv w:val="1"/>
      <w:marLeft w:val="0"/>
      <w:marRight w:val="0"/>
      <w:marTop w:val="0"/>
      <w:marBottom w:val="0"/>
      <w:divBdr>
        <w:top w:val="none" w:sz="0" w:space="0" w:color="auto"/>
        <w:left w:val="none" w:sz="0" w:space="0" w:color="auto"/>
        <w:bottom w:val="none" w:sz="0" w:space="0" w:color="auto"/>
        <w:right w:val="none" w:sz="0" w:space="0" w:color="auto"/>
      </w:divBdr>
    </w:div>
    <w:div w:id="254173448">
      <w:bodyDiv w:val="1"/>
      <w:marLeft w:val="0"/>
      <w:marRight w:val="0"/>
      <w:marTop w:val="0"/>
      <w:marBottom w:val="0"/>
      <w:divBdr>
        <w:top w:val="none" w:sz="0" w:space="0" w:color="auto"/>
        <w:left w:val="none" w:sz="0" w:space="0" w:color="auto"/>
        <w:bottom w:val="none" w:sz="0" w:space="0" w:color="auto"/>
        <w:right w:val="none" w:sz="0" w:space="0" w:color="auto"/>
      </w:divBdr>
    </w:div>
    <w:div w:id="255989688">
      <w:bodyDiv w:val="1"/>
      <w:marLeft w:val="0"/>
      <w:marRight w:val="0"/>
      <w:marTop w:val="0"/>
      <w:marBottom w:val="0"/>
      <w:divBdr>
        <w:top w:val="none" w:sz="0" w:space="0" w:color="auto"/>
        <w:left w:val="none" w:sz="0" w:space="0" w:color="auto"/>
        <w:bottom w:val="none" w:sz="0" w:space="0" w:color="auto"/>
        <w:right w:val="none" w:sz="0" w:space="0" w:color="auto"/>
      </w:divBdr>
    </w:div>
    <w:div w:id="261568146">
      <w:bodyDiv w:val="1"/>
      <w:marLeft w:val="0"/>
      <w:marRight w:val="0"/>
      <w:marTop w:val="0"/>
      <w:marBottom w:val="0"/>
      <w:divBdr>
        <w:top w:val="none" w:sz="0" w:space="0" w:color="auto"/>
        <w:left w:val="none" w:sz="0" w:space="0" w:color="auto"/>
        <w:bottom w:val="none" w:sz="0" w:space="0" w:color="auto"/>
        <w:right w:val="none" w:sz="0" w:space="0" w:color="auto"/>
      </w:divBdr>
    </w:div>
    <w:div w:id="288509178">
      <w:bodyDiv w:val="1"/>
      <w:marLeft w:val="0"/>
      <w:marRight w:val="0"/>
      <w:marTop w:val="0"/>
      <w:marBottom w:val="0"/>
      <w:divBdr>
        <w:top w:val="none" w:sz="0" w:space="0" w:color="auto"/>
        <w:left w:val="none" w:sz="0" w:space="0" w:color="auto"/>
        <w:bottom w:val="none" w:sz="0" w:space="0" w:color="auto"/>
        <w:right w:val="none" w:sz="0" w:space="0" w:color="auto"/>
      </w:divBdr>
    </w:div>
    <w:div w:id="378016317">
      <w:bodyDiv w:val="1"/>
      <w:marLeft w:val="0"/>
      <w:marRight w:val="0"/>
      <w:marTop w:val="0"/>
      <w:marBottom w:val="0"/>
      <w:divBdr>
        <w:top w:val="none" w:sz="0" w:space="0" w:color="auto"/>
        <w:left w:val="none" w:sz="0" w:space="0" w:color="auto"/>
        <w:bottom w:val="none" w:sz="0" w:space="0" w:color="auto"/>
        <w:right w:val="none" w:sz="0" w:space="0" w:color="auto"/>
      </w:divBdr>
      <w:divsChild>
        <w:div w:id="178589322">
          <w:marLeft w:val="0"/>
          <w:marRight w:val="0"/>
          <w:marTop w:val="0"/>
          <w:marBottom w:val="0"/>
          <w:divBdr>
            <w:top w:val="none" w:sz="0" w:space="0" w:color="auto"/>
            <w:left w:val="none" w:sz="0" w:space="0" w:color="auto"/>
            <w:bottom w:val="none" w:sz="0" w:space="0" w:color="auto"/>
            <w:right w:val="none" w:sz="0" w:space="0" w:color="auto"/>
          </w:divBdr>
          <w:divsChild>
            <w:div w:id="20463717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5642286">
          <w:marLeft w:val="0"/>
          <w:marRight w:val="0"/>
          <w:marTop w:val="0"/>
          <w:marBottom w:val="0"/>
          <w:divBdr>
            <w:top w:val="none" w:sz="0" w:space="0" w:color="auto"/>
            <w:left w:val="none" w:sz="0" w:space="0" w:color="auto"/>
            <w:bottom w:val="none" w:sz="0" w:space="0" w:color="auto"/>
            <w:right w:val="none" w:sz="0" w:space="0" w:color="auto"/>
          </w:divBdr>
          <w:divsChild>
            <w:div w:id="107670562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409890362">
      <w:bodyDiv w:val="1"/>
      <w:marLeft w:val="0"/>
      <w:marRight w:val="0"/>
      <w:marTop w:val="0"/>
      <w:marBottom w:val="0"/>
      <w:divBdr>
        <w:top w:val="none" w:sz="0" w:space="0" w:color="auto"/>
        <w:left w:val="none" w:sz="0" w:space="0" w:color="auto"/>
        <w:bottom w:val="none" w:sz="0" w:space="0" w:color="auto"/>
        <w:right w:val="none" w:sz="0" w:space="0" w:color="auto"/>
      </w:divBdr>
    </w:div>
    <w:div w:id="463622137">
      <w:bodyDiv w:val="1"/>
      <w:marLeft w:val="0"/>
      <w:marRight w:val="0"/>
      <w:marTop w:val="0"/>
      <w:marBottom w:val="0"/>
      <w:divBdr>
        <w:top w:val="none" w:sz="0" w:space="0" w:color="auto"/>
        <w:left w:val="none" w:sz="0" w:space="0" w:color="auto"/>
        <w:bottom w:val="none" w:sz="0" w:space="0" w:color="auto"/>
        <w:right w:val="none" w:sz="0" w:space="0" w:color="auto"/>
      </w:divBdr>
    </w:div>
    <w:div w:id="466166435">
      <w:bodyDiv w:val="1"/>
      <w:marLeft w:val="0"/>
      <w:marRight w:val="0"/>
      <w:marTop w:val="0"/>
      <w:marBottom w:val="0"/>
      <w:divBdr>
        <w:top w:val="none" w:sz="0" w:space="0" w:color="auto"/>
        <w:left w:val="none" w:sz="0" w:space="0" w:color="auto"/>
        <w:bottom w:val="none" w:sz="0" w:space="0" w:color="auto"/>
        <w:right w:val="none" w:sz="0" w:space="0" w:color="auto"/>
      </w:divBdr>
      <w:divsChild>
        <w:div w:id="1049113549">
          <w:marLeft w:val="0"/>
          <w:marRight w:val="0"/>
          <w:marTop w:val="0"/>
          <w:marBottom w:val="0"/>
          <w:divBdr>
            <w:top w:val="none" w:sz="0" w:space="0" w:color="auto"/>
            <w:left w:val="none" w:sz="0" w:space="0" w:color="auto"/>
            <w:bottom w:val="none" w:sz="0" w:space="0" w:color="auto"/>
            <w:right w:val="none" w:sz="0" w:space="0" w:color="auto"/>
          </w:divBdr>
        </w:div>
        <w:div w:id="1389263620">
          <w:marLeft w:val="0"/>
          <w:marRight w:val="0"/>
          <w:marTop w:val="0"/>
          <w:marBottom w:val="0"/>
          <w:divBdr>
            <w:top w:val="none" w:sz="0" w:space="0" w:color="auto"/>
            <w:left w:val="none" w:sz="0" w:space="0" w:color="auto"/>
            <w:bottom w:val="none" w:sz="0" w:space="0" w:color="auto"/>
            <w:right w:val="none" w:sz="0" w:space="0" w:color="auto"/>
          </w:divBdr>
        </w:div>
        <w:div w:id="2038893156">
          <w:marLeft w:val="0"/>
          <w:marRight w:val="0"/>
          <w:marTop w:val="0"/>
          <w:marBottom w:val="0"/>
          <w:divBdr>
            <w:top w:val="none" w:sz="0" w:space="0" w:color="auto"/>
            <w:left w:val="none" w:sz="0" w:space="0" w:color="auto"/>
            <w:bottom w:val="none" w:sz="0" w:space="0" w:color="auto"/>
            <w:right w:val="none" w:sz="0" w:space="0" w:color="auto"/>
          </w:divBdr>
        </w:div>
      </w:divsChild>
    </w:div>
    <w:div w:id="469322309">
      <w:bodyDiv w:val="1"/>
      <w:marLeft w:val="0"/>
      <w:marRight w:val="0"/>
      <w:marTop w:val="0"/>
      <w:marBottom w:val="0"/>
      <w:divBdr>
        <w:top w:val="none" w:sz="0" w:space="0" w:color="auto"/>
        <w:left w:val="none" w:sz="0" w:space="0" w:color="auto"/>
        <w:bottom w:val="none" w:sz="0" w:space="0" w:color="auto"/>
        <w:right w:val="none" w:sz="0" w:space="0" w:color="auto"/>
      </w:divBdr>
    </w:div>
    <w:div w:id="495651815">
      <w:bodyDiv w:val="1"/>
      <w:marLeft w:val="0"/>
      <w:marRight w:val="0"/>
      <w:marTop w:val="0"/>
      <w:marBottom w:val="0"/>
      <w:divBdr>
        <w:top w:val="none" w:sz="0" w:space="0" w:color="auto"/>
        <w:left w:val="none" w:sz="0" w:space="0" w:color="auto"/>
        <w:bottom w:val="none" w:sz="0" w:space="0" w:color="auto"/>
        <w:right w:val="none" w:sz="0" w:space="0" w:color="auto"/>
      </w:divBdr>
    </w:div>
    <w:div w:id="532378221">
      <w:bodyDiv w:val="1"/>
      <w:marLeft w:val="0"/>
      <w:marRight w:val="0"/>
      <w:marTop w:val="0"/>
      <w:marBottom w:val="0"/>
      <w:divBdr>
        <w:top w:val="none" w:sz="0" w:space="0" w:color="auto"/>
        <w:left w:val="none" w:sz="0" w:space="0" w:color="auto"/>
        <w:bottom w:val="none" w:sz="0" w:space="0" w:color="auto"/>
        <w:right w:val="none" w:sz="0" w:space="0" w:color="auto"/>
      </w:divBdr>
    </w:div>
    <w:div w:id="542063586">
      <w:bodyDiv w:val="1"/>
      <w:marLeft w:val="0"/>
      <w:marRight w:val="0"/>
      <w:marTop w:val="0"/>
      <w:marBottom w:val="0"/>
      <w:divBdr>
        <w:top w:val="none" w:sz="0" w:space="0" w:color="auto"/>
        <w:left w:val="none" w:sz="0" w:space="0" w:color="auto"/>
        <w:bottom w:val="none" w:sz="0" w:space="0" w:color="auto"/>
        <w:right w:val="none" w:sz="0" w:space="0" w:color="auto"/>
      </w:divBdr>
      <w:divsChild>
        <w:div w:id="866875315">
          <w:marLeft w:val="0"/>
          <w:marRight w:val="0"/>
          <w:marTop w:val="0"/>
          <w:marBottom w:val="0"/>
          <w:divBdr>
            <w:top w:val="none" w:sz="0" w:space="0" w:color="auto"/>
            <w:left w:val="none" w:sz="0" w:space="0" w:color="auto"/>
            <w:bottom w:val="none" w:sz="0" w:space="0" w:color="auto"/>
            <w:right w:val="none" w:sz="0" w:space="0" w:color="auto"/>
          </w:divBdr>
        </w:div>
        <w:div w:id="1193104526">
          <w:marLeft w:val="0"/>
          <w:marRight w:val="0"/>
          <w:marTop w:val="0"/>
          <w:marBottom w:val="0"/>
          <w:divBdr>
            <w:top w:val="none" w:sz="0" w:space="0" w:color="auto"/>
            <w:left w:val="none" w:sz="0" w:space="0" w:color="auto"/>
            <w:bottom w:val="none" w:sz="0" w:space="0" w:color="auto"/>
            <w:right w:val="none" w:sz="0" w:space="0" w:color="auto"/>
          </w:divBdr>
        </w:div>
        <w:div w:id="1848520778">
          <w:marLeft w:val="0"/>
          <w:marRight w:val="0"/>
          <w:marTop w:val="0"/>
          <w:marBottom w:val="0"/>
          <w:divBdr>
            <w:top w:val="none" w:sz="0" w:space="0" w:color="auto"/>
            <w:left w:val="none" w:sz="0" w:space="0" w:color="auto"/>
            <w:bottom w:val="none" w:sz="0" w:space="0" w:color="auto"/>
            <w:right w:val="none" w:sz="0" w:space="0" w:color="auto"/>
          </w:divBdr>
        </w:div>
      </w:divsChild>
    </w:div>
    <w:div w:id="550654420">
      <w:bodyDiv w:val="1"/>
      <w:marLeft w:val="0"/>
      <w:marRight w:val="0"/>
      <w:marTop w:val="0"/>
      <w:marBottom w:val="0"/>
      <w:divBdr>
        <w:top w:val="none" w:sz="0" w:space="0" w:color="auto"/>
        <w:left w:val="none" w:sz="0" w:space="0" w:color="auto"/>
        <w:bottom w:val="none" w:sz="0" w:space="0" w:color="auto"/>
        <w:right w:val="none" w:sz="0" w:space="0" w:color="auto"/>
      </w:divBdr>
      <w:divsChild>
        <w:div w:id="130099570">
          <w:marLeft w:val="0"/>
          <w:marRight w:val="0"/>
          <w:marTop w:val="0"/>
          <w:marBottom w:val="0"/>
          <w:divBdr>
            <w:top w:val="none" w:sz="0" w:space="0" w:color="auto"/>
            <w:left w:val="none" w:sz="0" w:space="0" w:color="auto"/>
            <w:bottom w:val="none" w:sz="0" w:space="0" w:color="auto"/>
            <w:right w:val="none" w:sz="0" w:space="0" w:color="auto"/>
          </w:divBdr>
          <w:divsChild>
            <w:div w:id="4693295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54155108">
          <w:marLeft w:val="0"/>
          <w:marRight w:val="0"/>
          <w:marTop w:val="0"/>
          <w:marBottom w:val="0"/>
          <w:divBdr>
            <w:top w:val="none" w:sz="0" w:space="0" w:color="auto"/>
            <w:left w:val="none" w:sz="0" w:space="0" w:color="auto"/>
            <w:bottom w:val="none" w:sz="0" w:space="0" w:color="auto"/>
            <w:right w:val="none" w:sz="0" w:space="0" w:color="auto"/>
          </w:divBdr>
          <w:divsChild>
            <w:div w:id="13660732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99332417">
          <w:marLeft w:val="0"/>
          <w:marRight w:val="0"/>
          <w:marTop w:val="0"/>
          <w:marBottom w:val="0"/>
          <w:divBdr>
            <w:top w:val="none" w:sz="0" w:space="0" w:color="auto"/>
            <w:left w:val="none" w:sz="0" w:space="0" w:color="auto"/>
            <w:bottom w:val="none" w:sz="0" w:space="0" w:color="auto"/>
            <w:right w:val="none" w:sz="0" w:space="0" w:color="auto"/>
          </w:divBdr>
          <w:divsChild>
            <w:div w:id="1973365901">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24452298">
                  <w:marLeft w:val="0"/>
                  <w:marRight w:val="0"/>
                  <w:marTop w:val="0"/>
                  <w:marBottom w:val="0"/>
                  <w:divBdr>
                    <w:top w:val="none" w:sz="0" w:space="0" w:color="auto"/>
                    <w:left w:val="none" w:sz="0" w:space="0" w:color="auto"/>
                    <w:bottom w:val="none" w:sz="0" w:space="0" w:color="auto"/>
                    <w:right w:val="none" w:sz="0" w:space="0" w:color="auto"/>
                  </w:divBdr>
                  <w:divsChild>
                    <w:div w:id="125042930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0768643">
                  <w:marLeft w:val="0"/>
                  <w:marRight w:val="0"/>
                  <w:marTop w:val="0"/>
                  <w:marBottom w:val="0"/>
                  <w:divBdr>
                    <w:top w:val="none" w:sz="0" w:space="0" w:color="auto"/>
                    <w:left w:val="none" w:sz="0" w:space="0" w:color="auto"/>
                    <w:bottom w:val="none" w:sz="0" w:space="0" w:color="auto"/>
                    <w:right w:val="none" w:sz="0" w:space="0" w:color="auto"/>
                  </w:divBdr>
                  <w:divsChild>
                    <w:div w:id="149533946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03019464">
                  <w:marLeft w:val="0"/>
                  <w:marRight w:val="0"/>
                  <w:marTop w:val="0"/>
                  <w:marBottom w:val="0"/>
                  <w:divBdr>
                    <w:top w:val="none" w:sz="0" w:space="0" w:color="auto"/>
                    <w:left w:val="none" w:sz="0" w:space="0" w:color="auto"/>
                    <w:bottom w:val="none" w:sz="0" w:space="0" w:color="auto"/>
                    <w:right w:val="none" w:sz="0" w:space="0" w:color="auto"/>
                  </w:divBdr>
                  <w:divsChild>
                    <w:div w:id="110029312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63215494">
                  <w:marLeft w:val="0"/>
                  <w:marRight w:val="0"/>
                  <w:marTop w:val="0"/>
                  <w:marBottom w:val="0"/>
                  <w:divBdr>
                    <w:top w:val="none" w:sz="0" w:space="0" w:color="auto"/>
                    <w:left w:val="none" w:sz="0" w:space="0" w:color="auto"/>
                    <w:bottom w:val="none" w:sz="0" w:space="0" w:color="auto"/>
                    <w:right w:val="none" w:sz="0" w:space="0" w:color="auto"/>
                  </w:divBdr>
                  <w:divsChild>
                    <w:div w:id="4607183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27316317">
                  <w:marLeft w:val="0"/>
                  <w:marRight w:val="0"/>
                  <w:marTop w:val="0"/>
                  <w:marBottom w:val="0"/>
                  <w:divBdr>
                    <w:top w:val="none" w:sz="0" w:space="0" w:color="auto"/>
                    <w:left w:val="none" w:sz="0" w:space="0" w:color="auto"/>
                    <w:bottom w:val="none" w:sz="0" w:space="0" w:color="auto"/>
                    <w:right w:val="none" w:sz="0" w:space="0" w:color="auto"/>
                  </w:divBdr>
                  <w:divsChild>
                    <w:div w:id="11222600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969625552">
                  <w:marLeft w:val="0"/>
                  <w:marRight w:val="0"/>
                  <w:marTop w:val="0"/>
                  <w:marBottom w:val="0"/>
                  <w:divBdr>
                    <w:top w:val="none" w:sz="0" w:space="0" w:color="auto"/>
                    <w:left w:val="none" w:sz="0" w:space="0" w:color="auto"/>
                    <w:bottom w:val="none" w:sz="0" w:space="0" w:color="auto"/>
                    <w:right w:val="none" w:sz="0" w:space="0" w:color="auto"/>
                  </w:divBdr>
                  <w:divsChild>
                    <w:div w:id="18898809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1320111320">
          <w:marLeft w:val="0"/>
          <w:marRight w:val="0"/>
          <w:marTop w:val="0"/>
          <w:marBottom w:val="0"/>
          <w:divBdr>
            <w:top w:val="none" w:sz="0" w:space="0" w:color="auto"/>
            <w:left w:val="none" w:sz="0" w:space="0" w:color="auto"/>
            <w:bottom w:val="none" w:sz="0" w:space="0" w:color="auto"/>
            <w:right w:val="none" w:sz="0" w:space="0" w:color="auto"/>
          </w:divBdr>
          <w:divsChild>
            <w:div w:id="10224427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424107223">
          <w:marLeft w:val="0"/>
          <w:marRight w:val="0"/>
          <w:marTop w:val="0"/>
          <w:marBottom w:val="0"/>
          <w:divBdr>
            <w:top w:val="none" w:sz="0" w:space="0" w:color="auto"/>
            <w:left w:val="none" w:sz="0" w:space="0" w:color="auto"/>
            <w:bottom w:val="none" w:sz="0" w:space="0" w:color="auto"/>
            <w:right w:val="none" w:sz="0" w:space="0" w:color="auto"/>
          </w:divBdr>
          <w:divsChild>
            <w:div w:id="2083671901">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590238676">
      <w:bodyDiv w:val="1"/>
      <w:marLeft w:val="0"/>
      <w:marRight w:val="0"/>
      <w:marTop w:val="0"/>
      <w:marBottom w:val="0"/>
      <w:divBdr>
        <w:top w:val="none" w:sz="0" w:space="0" w:color="auto"/>
        <w:left w:val="none" w:sz="0" w:space="0" w:color="auto"/>
        <w:bottom w:val="none" w:sz="0" w:space="0" w:color="auto"/>
        <w:right w:val="none" w:sz="0" w:space="0" w:color="auto"/>
      </w:divBdr>
    </w:div>
    <w:div w:id="590774208">
      <w:bodyDiv w:val="1"/>
      <w:marLeft w:val="0"/>
      <w:marRight w:val="0"/>
      <w:marTop w:val="0"/>
      <w:marBottom w:val="0"/>
      <w:divBdr>
        <w:top w:val="none" w:sz="0" w:space="0" w:color="auto"/>
        <w:left w:val="none" w:sz="0" w:space="0" w:color="auto"/>
        <w:bottom w:val="none" w:sz="0" w:space="0" w:color="auto"/>
        <w:right w:val="none" w:sz="0" w:space="0" w:color="auto"/>
      </w:divBdr>
      <w:divsChild>
        <w:div w:id="215243160">
          <w:marLeft w:val="0"/>
          <w:marRight w:val="0"/>
          <w:marTop w:val="0"/>
          <w:marBottom w:val="0"/>
          <w:divBdr>
            <w:top w:val="none" w:sz="0" w:space="0" w:color="auto"/>
            <w:left w:val="none" w:sz="0" w:space="0" w:color="auto"/>
            <w:bottom w:val="none" w:sz="0" w:space="0" w:color="auto"/>
            <w:right w:val="none" w:sz="0" w:space="0" w:color="auto"/>
          </w:divBdr>
          <w:divsChild>
            <w:div w:id="23790645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78738315">
          <w:marLeft w:val="0"/>
          <w:marRight w:val="0"/>
          <w:marTop w:val="0"/>
          <w:marBottom w:val="0"/>
          <w:divBdr>
            <w:top w:val="none" w:sz="0" w:space="0" w:color="auto"/>
            <w:left w:val="none" w:sz="0" w:space="0" w:color="auto"/>
            <w:bottom w:val="none" w:sz="0" w:space="0" w:color="auto"/>
            <w:right w:val="none" w:sz="0" w:space="0" w:color="auto"/>
          </w:divBdr>
          <w:divsChild>
            <w:div w:id="115830372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21930497">
          <w:marLeft w:val="0"/>
          <w:marRight w:val="0"/>
          <w:marTop w:val="0"/>
          <w:marBottom w:val="0"/>
          <w:divBdr>
            <w:top w:val="none" w:sz="0" w:space="0" w:color="auto"/>
            <w:left w:val="none" w:sz="0" w:space="0" w:color="auto"/>
            <w:bottom w:val="none" w:sz="0" w:space="0" w:color="auto"/>
            <w:right w:val="none" w:sz="0" w:space="0" w:color="auto"/>
          </w:divBdr>
          <w:divsChild>
            <w:div w:id="5012429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09973183">
      <w:bodyDiv w:val="1"/>
      <w:marLeft w:val="0"/>
      <w:marRight w:val="0"/>
      <w:marTop w:val="0"/>
      <w:marBottom w:val="0"/>
      <w:divBdr>
        <w:top w:val="none" w:sz="0" w:space="0" w:color="auto"/>
        <w:left w:val="none" w:sz="0" w:space="0" w:color="auto"/>
        <w:bottom w:val="none" w:sz="0" w:space="0" w:color="auto"/>
        <w:right w:val="none" w:sz="0" w:space="0" w:color="auto"/>
      </w:divBdr>
    </w:div>
    <w:div w:id="688265210">
      <w:bodyDiv w:val="1"/>
      <w:marLeft w:val="0"/>
      <w:marRight w:val="0"/>
      <w:marTop w:val="0"/>
      <w:marBottom w:val="0"/>
      <w:divBdr>
        <w:top w:val="none" w:sz="0" w:space="0" w:color="auto"/>
        <w:left w:val="none" w:sz="0" w:space="0" w:color="auto"/>
        <w:bottom w:val="none" w:sz="0" w:space="0" w:color="auto"/>
        <w:right w:val="none" w:sz="0" w:space="0" w:color="auto"/>
      </w:divBdr>
    </w:div>
    <w:div w:id="694430158">
      <w:bodyDiv w:val="1"/>
      <w:marLeft w:val="0"/>
      <w:marRight w:val="0"/>
      <w:marTop w:val="0"/>
      <w:marBottom w:val="0"/>
      <w:divBdr>
        <w:top w:val="none" w:sz="0" w:space="0" w:color="auto"/>
        <w:left w:val="none" w:sz="0" w:space="0" w:color="auto"/>
        <w:bottom w:val="none" w:sz="0" w:space="0" w:color="auto"/>
        <w:right w:val="none" w:sz="0" w:space="0" w:color="auto"/>
      </w:divBdr>
    </w:div>
    <w:div w:id="702289823">
      <w:bodyDiv w:val="1"/>
      <w:marLeft w:val="0"/>
      <w:marRight w:val="0"/>
      <w:marTop w:val="0"/>
      <w:marBottom w:val="0"/>
      <w:divBdr>
        <w:top w:val="none" w:sz="0" w:space="0" w:color="auto"/>
        <w:left w:val="none" w:sz="0" w:space="0" w:color="auto"/>
        <w:bottom w:val="none" w:sz="0" w:space="0" w:color="auto"/>
        <w:right w:val="none" w:sz="0" w:space="0" w:color="auto"/>
      </w:divBdr>
    </w:div>
    <w:div w:id="738870848">
      <w:bodyDiv w:val="1"/>
      <w:marLeft w:val="0"/>
      <w:marRight w:val="0"/>
      <w:marTop w:val="0"/>
      <w:marBottom w:val="0"/>
      <w:divBdr>
        <w:top w:val="none" w:sz="0" w:space="0" w:color="auto"/>
        <w:left w:val="none" w:sz="0" w:space="0" w:color="auto"/>
        <w:bottom w:val="none" w:sz="0" w:space="0" w:color="auto"/>
        <w:right w:val="none" w:sz="0" w:space="0" w:color="auto"/>
      </w:divBdr>
    </w:div>
    <w:div w:id="780295469">
      <w:bodyDiv w:val="1"/>
      <w:marLeft w:val="0"/>
      <w:marRight w:val="0"/>
      <w:marTop w:val="0"/>
      <w:marBottom w:val="0"/>
      <w:divBdr>
        <w:top w:val="none" w:sz="0" w:space="0" w:color="auto"/>
        <w:left w:val="none" w:sz="0" w:space="0" w:color="auto"/>
        <w:bottom w:val="none" w:sz="0" w:space="0" w:color="auto"/>
        <w:right w:val="none" w:sz="0" w:space="0" w:color="auto"/>
      </w:divBdr>
    </w:div>
    <w:div w:id="826171879">
      <w:bodyDiv w:val="1"/>
      <w:marLeft w:val="0"/>
      <w:marRight w:val="0"/>
      <w:marTop w:val="0"/>
      <w:marBottom w:val="0"/>
      <w:divBdr>
        <w:top w:val="none" w:sz="0" w:space="0" w:color="auto"/>
        <w:left w:val="none" w:sz="0" w:space="0" w:color="auto"/>
        <w:bottom w:val="none" w:sz="0" w:space="0" w:color="auto"/>
        <w:right w:val="none" w:sz="0" w:space="0" w:color="auto"/>
      </w:divBdr>
    </w:div>
    <w:div w:id="835612978">
      <w:bodyDiv w:val="1"/>
      <w:marLeft w:val="0"/>
      <w:marRight w:val="0"/>
      <w:marTop w:val="0"/>
      <w:marBottom w:val="0"/>
      <w:divBdr>
        <w:top w:val="none" w:sz="0" w:space="0" w:color="auto"/>
        <w:left w:val="none" w:sz="0" w:space="0" w:color="auto"/>
        <w:bottom w:val="none" w:sz="0" w:space="0" w:color="auto"/>
        <w:right w:val="none" w:sz="0" w:space="0" w:color="auto"/>
      </w:divBdr>
    </w:div>
    <w:div w:id="842286130">
      <w:bodyDiv w:val="1"/>
      <w:marLeft w:val="0"/>
      <w:marRight w:val="0"/>
      <w:marTop w:val="0"/>
      <w:marBottom w:val="0"/>
      <w:divBdr>
        <w:top w:val="none" w:sz="0" w:space="0" w:color="auto"/>
        <w:left w:val="none" w:sz="0" w:space="0" w:color="auto"/>
        <w:bottom w:val="none" w:sz="0" w:space="0" w:color="auto"/>
        <w:right w:val="none" w:sz="0" w:space="0" w:color="auto"/>
      </w:divBdr>
    </w:div>
    <w:div w:id="847402182">
      <w:bodyDiv w:val="1"/>
      <w:marLeft w:val="0"/>
      <w:marRight w:val="0"/>
      <w:marTop w:val="0"/>
      <w:marBottom w:val="0"/>
      <w:divBdr>
        <w:top w:val="none" w:sz="0" w:space="0" w:color="auto"/>
        <w:left w:val="none" w:sz="0" w:space="0" w:color="auto"/>
        <w:bottom w:val="none" w:sz="0" w:space="0" w:color="auto"/>
        <w:right w:val="none" w:sz="0" w:space="0" w:color="auto"/>
      </w:divBdr>
    </w:div>
    <w:div w:id="872577057">
      <w:bodyDiv w:val="1"/>
      <w:marLeft w:val="0"/>
      <w:marRight w:val="0"/>
      <w:marTop w:val="0"/>
      <w:marBottom w:val="0"/>
      <w:divBdr>
        <w:top w:val="none" w:sz="0" w:space="0" w:color="auto"/>
        <w:left w:val="none" w:sz="0" w:space="0" w:color="auto"/>
        <w:bottom w:val="none" w:sz="0" w:space="0" w:color="auto"/>
        <w:right w:val="none" w:sz="0" w:space="0" w:color="auto"/>
      </w:divBdr>
    </w:div>
    <w:div w:id="896204850">
      <w:bodyDiv w:val="1"/>
      <w:marLeft w:val="0"/>
      <w:marRight w:val="0"/>
      <w:marTop w:val="0"/>
      <w:marBottom w:val="0"/>
      <w:divBdr>
        <w:top w:val="none" w:sz="0" w:space="0" w:color="auto"/>
        <w:left w:val="none" w:sz="0" w:space="0" w:color="auto"/>
        <w:bottom w:val="none" w:sz="0" w:space="0" w:color="auto"/>
        <w:right w:val="none" w:sz="0" w:space="0" w:color="auto"/>
      </w:divBdr>
    </w:div>
    <w:div w:id="911348619">
      <w:bodyDiv w:val="1"/>
      <w:marLeft w:val="0"/>
      <w:marRight w:val="0"/>
      <w:marTop w:val="0"/>
      <w:marBottom w:val="0"/>
      <w:divBdr>
        <w:top w:val="none" w:sz="0" w:space="0" w:color="auto"/>
        <w:left w:val="none" w:sz="0" w:space="0" w:color="auto"/>
        <w:bottom w:val="none" w:sz="0" w:space="0" w:color="auto"/>
        <w:right w:val="none" w:sz="0" w:space="0" w:color="auto"/>
      </w:divBdr>
    </w:div>
    <w:div w:id="920605443">
      <w:bodyDiv w:val="1"/>
      <w:marLeft w:val="0"/>
      <w:marRight w:val="0"/>
      <w:marTop w:val="0"/>
      <w:marBottom w:val="0"/>
      <w:divBdr>
        <w:top w:val="none" w:sz="0" w:space="0" w:color="auto"/>
        <w:left w:val="none" w:sz="0" w:space="0" w:color="auto"/>
        <w:bottom w:val="none" w:sz="0" w:space="0" w:color="auto"/>
        <w:right w:val="none" w:sz="0" w:space="0" w:color="auto"/>
      </w:divBdr>
    </w:div>
    <w:div w:id="937443651">
      <w:bodyDiv w:val="1"/>
      <w:marLeft w:val="0"/>
      <w:marRight w:val="0"/>
      <w:marTop w:val="0"/>
      <w:marBottom w:val="0"/>
      <w:divBdr>
        <w:top w:val="none" w:sz="0" w:space="0" w:color="auto"/>
        <w:left w:val="none" w:sz="0" w:space="0" w:color="auto"/>
        <w:bottom w:val="none" w:sz="0" w:space="0" w:color="auto"/>
        <w:right w:val="none" w:sz="0" w:space="0" w:color="auto"/>
      </w:divBdr>
    </w:div>
    <w:div w:id="954992072">
      <w:bodyDiv w:val="1"/>
      <w:marLeft w:val="0"/>
      <w:marRight w:val="0"/>
      <w:marTop w:val="0"/>
      <w:marBottom w:val="0"/>
      <w:divBdr>
        <w:top w:val="none" w:sz="0" w:space="0" w:color="auto"/>
        <w:left w:val="none" w:sz="0" w:space="0" w:color="auto"/>
        <w:bottom w:val="none" w:sz="0" w:space="0" w:color="auto"/>
        <w:right w:val="none" w:sz="0" w:space="0" w:color="auto"/>
      </w:divBdr>
      <w:divsChild>
        <w:div w:id="1545361422">
          <w:marLeft w:val="0"/>
          <w:marRight w:val="0"/>
          <w:marTop w:val="0"/>
          <w:marBottom w:val="0"/>
          <w:divBdr>
            <w:top w:val="none" w:sz="0" w:space="0" w:color="auto"/>
            <w:left w:val="none" w:sz="0" w:space="0" w:color="auto"/>
            <w:bottom w:val="none" w:sz="0" w:space="0" w:color="auto"/>
            <w:right w:val="none" w:sz="0" w:space="0" w:color="auto"/>
          </w:divBdr>
          <w:divsChild>
            <w:div w:id="138178235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961960554">
      <w:bodyDiv w:val="1"/>
      <w:marLeft w:val="0"/>
      <w:marRight w:val="0"/>
      <w:marTop w:val="0"/>
      <w:marBottom w:val="0"/>
      <w:divBdr>
        <w:top w:val="none" w:sz="0" w:space="0" w:color="auto"/>
        <w:left w:val="none" w:sz="0" w:space="0" w:color="auto"/>
        <w:bottom w:val="none" w:sz="0" w:space="0" w:color="auto"/>
        <w:right w:val="none" w:sz="0" w:space="0" w:color="auto"/>
      </w:divBdr>
    </w:div>
    <w:div w:id="982393309">
      <w:bodyDiv w:val="1"/>
      <w:marLeft w:val="0"/>
      <w:marRight w:val="0"/>
      <w:marTop w:val="0"/>
      <w:marBottom w:val="0"/>
      <w:divBdr>
        <w:top w:val="none" w:sz="0" w:space="0" w:color="auto"/>
        <w:left w:val="none" w:sz="0" w:space="0" w:color="auto"/>
        <w:bottom w:val="none" w:sz="0" w:space="0" w:color="auto"/>
        <w:right w:val="none" w:sz="0" w:space="0" w:color="auto"/>
      </w:divBdr>
    </w:div>
    <w:div w:id="1020011085">
      <w:bodyDiv w:val="1"/>
      <w:marLeft w:val="0"/>
      <w:marRight w:val="0"/>
      <w:marTop w:val="0"/>
      <w:marBottom w:val="0"/>
      <w:divBdr>
        <w:top w:val="none" w:sz="0" w:space="0" w:color="auto"/>
        <w:left w:val="none" w:sz="0" w:space="0" w:color="auto"/>
        <w:bottom w:val="none" w:sz="0" w:space="0" w:color="auto"/>
        <w:right w:val="none" w:sz="0" w:space="0" w:color="auto"/>
      </w:divBdr>
    </w:div>
    <w:div w:id="1024206745">
      <w:bodyDiv w:val="1"/>
      <w:marLeft w:val="0"/>
      <w:marRight w:val="0"/>
      <w:marTop w:val="0"/>
      <w:marBottom w:val="0"/>
      <w:divBdr>
        <w:top w:val="none" w:sz="0" w:space="0" w:color="auto"/>
        <w:left w:val="none" w:sz="0" w:space="0" w:color="auto"/>
        <w:bottom w:val="none" w:sz="0" w:space="0" w:color="auto"/>
        <w:right w:val="none" w:sz="0" w:space="0" w:color="auto"/>
      </w:divBdr>
      <w:divsChild>
        <w:div w:id="1705208892">
          <w:marLeft w:val="0"/>
          <w:marRight w:val="0"/>
          <w:marTop w:val="0"/>
          <w:marBottom w:val="0"/>
          <w:divBdr>
            <w:top w:val="none" w:sz="0" w:space="0" w:color="auto"/>
            <w:left w:val="none" w:sz="0" w:space="0" w:color="auto"/>
            <w:bottom w:val="none" w:sz="0" w:space="0" w:color="auto"/>
            <w:right w:val="none" w:sz="0" w:space="0" w:color="auto"/>
          </w:divBdr>
        </w:div>
        <w:div w:id="1541018623">
          <w:marLeft w:val="0"/>
          <w:marRight w:val="0"/>
          <w:marTop w:val="0"/>
          <w:marBottom w:val="0"/>
          <w:divBdr>
            <w:top w:val="none" w:sz="0" w:space="0" w:color="auto"/>
            <w:left w:val="none" w:sz="0" w:space="0" w:color="auto"/>
            <w:bottom w:val="none" w:sz="0" w:space="0" w:color="auto"/>
            <w:right w:val="none" w:sz="0" w:space="0" w:color="auto"/>
          </w:divBdr>
        </w:div>
        <w:div w:id="520096100">
          <w:marLeft w:val="0"/>
          <w:marRight w:val="0"/>
          <w:marTop w:val="0"/>
          <w:marBottom w:val="0"/>
          <w:divBdr>
            <w:top w:val="none" w:sz="0" w:space="0" w:color="auto"/>
            <w:left w:val="none" w:sz="0" w:space="0" w:color="auto"/>
            <w:bottom w:val="none" w:sz="0" w:space="0" w:color="auto"/>
            <w:right w:val="none" w:sz="0" w:space="0" w:color="auto"/>
          </w:divBdr>
        </w:div>
      </w:divsChild>
    </w:div>
    <w:div w:id="1041398371">
      <w:bodyDiv w:val="1"/>
      <w:marLeft w:val="0"/>
      <w:marRight w:val="0"/>
      <w:marTop w:val="0"/>
      <w:marBottom w:val="0"/>
      <w:divBdr>
        <w:top w:val="none" w:sz="0" w:space="0" w:color="auto"/>
        <w:left w:val="none" w:sz="0" w:space="0" w:color="auto"/>
        <w:bottom w:val="none" w:sz="0" w:space="0" w:color="auto"/>
        <w:right w:val="none" w:sz="0" w:space="0" w:color="auto"/>
      </w:divBdr>
      <w:divsChild>
        <w:div w:id="1157962833">
          <w:marLeft w:val="0"/>
          <w:marRight w:val="0"/>
          <w:marTop w:val="0"/>
          <w:marBottom w:val="0"/>
          <w:divBdr>
            <w:top w:val="none" w:sz="0" w:space="0" w:color="auto"/>
            <w:left w:val="none" w:sz="0" w:space="0" w:color="auto"/>
            <w:bottom w:val="none" w:sz="0" w:space="0" w:color="auto"/>
            <w:right w:val="none" w:sz="0" w:space="0" w:color="auto"/>
          </w:divBdr>
          <w:divsChild>
            <w:div w:id="205326680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2700788">
          <w:marLeft w:val="0"/>
          <w:marRight w:val="0"/>
          <w:marTop w:val="0"/>
          <w:marBottom w:val="0"/>
          <w:divBdr>
            <w:top w:val="none" w:sz="0" w:space="0" w:color="auto"/>
            <w:left w:val="none" w:sz="0" w:space="0" w:color="auto"/>
            <w:bottom w:val="none" w:sz="0" w:space="0" w:color="auto"/>
            <w:right w:val="none" w:sz="0" w:space="0" w:color="auto"/>
          </w:divBdr>
          <w:divsChild>
            <w:div w:id="188043001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73500705">
          <w:marLeft w:val="0"/>
          <w:marRight w:val="0"/>
          <w:marTop w:val="0"/>
          <w:marBottom w:val="0"/>
          <w:divBdr>
            <w:top w:val="none" w:sz="0" w:space="0" w:color="auto"/>
            <w:left w:val="none" w:sz="0" w:space="0" w:color="auto"/>
            <w:bottom w:val="none" w:sz="0" w:space="0" w:color="auto"/>
            <w:right w:val="none" w:sz="0" w:space="0" w:color="auto"/>
          </w:divBdr>
          <w:divsChild>
            <w:div w:id="38741552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81607229">
          <w:marLeft w:val="0"/>
          <w:marRight w:val="0"/>
          <w:marTop w:val="0"/>
          <w:marBottom w:val="0"/>
          <w:divBdr>
            <w:top w:val="none" w:sz="0" w:space="0" w:color="auto"/>
            <w:left w:val="none" w:sz="0" w:space="0" w:color="auto"/>
            <w:bottom w:val="none" w:sz="0" w:space="0" w:color="auto"/>
            <w:right w:val="none" w:sz="0" w:space="0" w:color="auto"/>
          </w:divBdr>
          <w:divsChild>
            <w:div w:id="908921670">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054739443">
      <w:bodyDiv w:val="1"/>
      <w:marLeft w:val="0"/>
      <w:marRight w:val="0"/>
      <w:marTop w:val="0"/>
      <w:marBottom w:val="0"/>
      <w:divBdr>
        <w:top w:val="none" w:sz="0" w:space="0" w:color="auto"/>
        <w:left w:val="none" w:sz="0" w:space="0" w:color="auto"/>
        <w:bottom w:val="none" w:sz="0" w:space="0" w:color="auto"/>
        <w:right w:val="none" w:sz="0" w:space="0" w:color="auto"/>
      </w:divBdr>
    </w:div>
    <w:div w:id="1068696584">
      <w:bodyDiv w:val="1"/>
      <w:marLeft w:val="0"/>
      <w:marRight w:val="0"/>
      <w:marTop w:val="0"/>
      <w:marBottom w:val="0"/>
      <w:divBdr>
        <w:top w:val="none" w:sz="0" w:space="0" w:color="auto"/>
        <w:left w:val="none" w:sz="0" w:space="0" w:color="auto"/>
        <w:bottom w:val="none" w:sz="0" w:space="0" w:color="auto"/>
        <w:right w:val="none" w:sz="0" w:space="0" w:color="auto"/>
      </w:divBdr>
    </w:div>
    <w:div w:id="1069645547">
      <w:bodyDiv w:val="1"/>
      <w:marLeft w:val="0"/>
      <w:marRight w:val="0"/>
      <w:marTop w:val="0"/>
      <w:marBottom w:val="0"/>
      <w:divBdr>
        <w:top w:val="none" w:sz="0" w:space="0" w:color="auto"/>
        <w:left w:val="none" w:sz="0" w:space="0" w:color="auto"/>
        <w:bottom w:val="none" w:sz="0" w:space="0" w:color="auto"/>
        <w:right w:val="none" w:sz="0" w:space="0" w:color="auto"/>
      </w:divBdr>
    </w:div>
    <w:div w:id="1215432443">
      <w:bodyDiv w:val="1"/>
      <w:marLeft w:val="0"/>
      <w:marRight w:val="0"/>
      <w:marTop w:val="0"/>
      <w:marBottom w:val="0"/>
      <w:divBdr>
        <w:top w:val="none" w:sz="0" w:space="0" w:color="auto"/>
        <w:left w:val="none" w:sz="0" w:space="0" w:color="auto"/>
        <w:bottom w:val="none" w:sz="0" w:space="0" w:color="auto"/>
        <w:right w:val="none" w:sz="0" w:space="0" w:color="auto"/>
      </w:divBdr>
    </w:div>
    <w:div w:id="1269124510">
      <w:bodyDiv w:val="1"/>
      <w:marLeft w:val="0"/>
      <w:marRight w:val="0"/>
      <w:marTop w:val="0"/>
      <w:marBottom w:val="0"/>
      <w:divBdr>
        <w:top w:val="none" w:sz="0" w:space="0" w:color="auto"/>
        <w:left w:val="none" w:sz="0" w:space="0" w:color="auto"/>
        <w:bottom w:val="none" w:sz="0" w:space="0" w:color="auto"/>
        <w:right w:val="none" w:sz="0" w:space="0" w:color="auto"/>
      </w:divBdr>
    </w:div>
    <w:div w:id="1361517986">
      <w:bodyDiv w:val="1"/>
      <w:marLeft w:val="0"/>
      <w:marRight w:val="0"/>
      <w:marTop w:val="0"/>
      <w:marBottom w:val="0"/>
      <w:divBdr>
        <w:top w:val="none" w:sz="0" w:space="0" w:color="auto"/>
        <w:left w:val="none" w:sz="0" w:space="0" w:color="auto"/>
        <w:bottom w:val="none" w:sz="0" w:space="0" w:color="auto"/>
        <w:right w:val="none" w:sz="0" w:space="0" w:color="auto"/>
      </w:divBdr>
    </w:div>
    <w:div w:id="1404792492">
      <w:bodyDiv w:val="1"/>
      <w:marLeft w:val="0"/>
      <w:marRight w:val="0"/>
      <w:marTop w:val="0"/>
      <w:marBottom w:val="0"/>
      <w:divBdr>
        <w:top w:val="none" w:sz="0" w:space="0" w:color="auto"/>
        <w:left w:val="none" w:sz="0" w:space="0" w:color="auto"/>
        <w:bottom w:val="none" w:sz="0" w:space="0" w:color="auto"/>
        <w:right w:val="none" w:sz="0" w:space="0" w:color="auto"/>
      </w:divBdr>
    </w:div>
    <w:div w:id="1421215167">
      <w:bodyDiv w:val="1"/>
      <w:marLeft w:val="0"/>
      <w:marRight w:val="0"/>
      <w:marTop w:val="0"/>
      <w:marBottom w:val="0"/>
      <w:divBdr>
        <w:top w:val="none" w:sz="0" w:space="0" w:color="auto"/>
        <w:left w:val="none" w:sz="0" w:space="0" w:color="auto"/>
        <w:bottom w:val="none" w:sz="0" w:space="0" w:color="auto"/>
        <w:right w:val="none" w:sz="0" w:space="0" w:color="auto"/>
      </w:divBdr>
    </w:div>
    <w:div w:id="1423989705">
      <w:bodyDiv w:val="1"/>
      <w:marLeft w:val="0"/>
      <w:marRight w:val="0"/>
      <w:marTop w:val="0"/>
      <w:marBottom w:val="0"/>
      <w:divBdr>
        <w:top w:val="none" w:sz="0" w:space="0" w:color="auto"/>
        <w:left w:val="none" w:sz="0" w:space="0" w:color="auto"/>
        <w:bottom w:val="none" w:sz="0" w:space="0" w:color="auto"/>
        <w:right w:val="none" w:sz="0" w:space="0" w:color="auto"/>
      </w:divBdr>
    </w:div>
    <w:div w:id="1461726636">
      <w:bodyDiv w:val="1"/>
      <w:marLeft w:val="0"/>
      <w:marRight w:val="0"/>
      <w:marTop w:val="0"/>
      <w:marBottom w:val="0"/>
      <w:divBdr>
        <w:top w:val="none" w:sz="0" w:space="0" w:color="auto"/>
        <w:left w:val="none" w:sz="0" w:space="0" w:color="auto"/>
        <w:bottom w:val="none" w:sz="0" w:space="0" w:color="auto"/>
        <w:right w:val="none" w:sz="0" w:space="0" w:color="auto"/>
      </w:divBdr>
    </w:div>
    <w:div w:id="1529026320">
      <w:bodyDiv w:val="1"/>
      <w:marLeft w:val="0"/>
      <w:marRight w:val="0"/>
      <w:marTop w:val="0"/>
      <w:marBottom w:val="0"/>
      <w:divBdr>
        <w:top w:val="none" w:sz="0" w:space="0" w:color="auto"/>
        <w:left w:val="none" w:sz="0" w:space="0" w:color="auto"/>
        <w:bottom w:val="none" w:sz="0" w:space="0" w:color="auto"/>
        <w:right w:val="none" w:sz="0" w:space="0" w:color="auto"/>
      </w:divBdr>
      <w:divsChild>
        <w:div w:id="944463016">
          <w:marLeft w:val="0"/>
          <w:marRight w:val="0"/>
          <w:marTop w:val="0"/>
          <w:marBottom w:val="0"/>
          <w:divBdr>
            <w:top w:val="none" w:sz="0" w:space="0" w:color="auto"/>
            <w:left w:val="none" w:sz="0" w:space="0" w:color="auto"/>
            <w:bottom w:val="none" w:sz="0" w:space="0" w:color="auto"/>
            <w:right w:val="none" w:sz="0" w:space="0" w:color="auto"/>
          </w:divBdr>
          <w:divsChild>
            <w:div w:id="47495799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7125274">
          <w:marLeft w:val="0"/>
          <w:marRight w:val="0"/>
          <w:marTop w:val="0"/>
          <w:marBottom w:val="0"/>
          <w:divBdr>
            <w:top w:val="none" w:sz="0" w:space="0" w:color="auto"/>
            <w:left w:val="none" w:sz="0" w:space="0" w:color="auto"/>
            <w:bottom w:val="none" w:sz="0" w:space="0" w:color="auto"/>
            <w:right w:val="none" w:sz="0" w:space="0" w:color="auto"/>
          </w:divBdr>
          <w:divsChild>
            <w:div w:id="94950914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619607624">
      <w:bodyDiv w:val="1"/>
      <w:marLeft w:val="0"/>
      <w:marRight w:val="0"/>
      <w:marTop w:val="0"/>
      <w:marBottom w:val="0"/>
      <w:divBdr>
        <w:top w:val="none" w:sz="0" w:space="0" w:color="auto"/>
        <w:left w:val="none" w:sz="0" w:space="0" w:color="auto"/>
        <w:bottom w:val="none" w:sz="0" w:space="0" w:color="auto"/>
        <w:right w:val="none" w:sz="0" w:space="0" w:color="auto"/>
      </w:divBdr>
    </w:div>
    <w:div w:id="1621103139">
      <w:bodyDiv w:val="1"/>
      <w:marLeft w:val="0"/>
      <w:marRight w:val="0"/>
      <w:marTop w:val="0"/>
      <w:marBottom w:val="0"/>
      <w:divBdr>
        <w:top w:val="none" w:sz="0" w:space="0" w:color="auto"/>
        <w:left w:val="none" w:sz="0" w:space="0" w:color="auto"/>
        <w:bottom w:val="none" w:sz="0" w:space="0" w:color="auto"/>
        <w:right w:val="none" w:sz="0" w:space="0" w:color="auto"/>
      </w:divBdr>
    </w:div>
    <w:div w:id="1650010530">
      <w:bodyDiv w:val="1"/>
      <w:marLeft w:val="0"/>
      <w:marRight w:val="0"/>
      <w:marTop w:val="0"/>
      <w:marBottom w:val="0"/>
      <w:divBdr>
        <w:top w:val="none" w:sz="0" w:space="0" w:color="auto"/>
        <w:left w:val="none" w:sz="0" w:space="0" w:color="auto"/>
        <w:bottom w:val="none" w:sz="0" w:space="0" w:color="auto"/>
        <w:right w:val="none" w:sz="0" w:space="0" w:color="auto"/>
      </w:divBdr>
    </w:div>
    <w:div w:id="1760978669">
      <w:bodyDiv w:val="1"/>
      <w:marLeft w:val="0"/>
      <w:marRight w:val="0"/>
      <w:marTop w:val="0"/>
      <w:marBottom w:val="0"/>
      <w:divBdr>
        <w:top w:val="none" w:sz="0" w:space="0" w:color="auto"/>
        <w:left w:val="none" w:sz="0" w:space="0" w:color="auto"/>
        <w:bottom w:val="none" w:sz="0" w:space="0" w:color="auto"/>
        <w:right w:val="none" w:sz="0" w:space="0" w:color="auto"/>
      </w:divBdr>
    </w:div>
    <w:div w:id="1783501201">
      <w:bodyDiv w:val="1"/>
      <w:marLeft w:val="0"/>
      <w:marRight w:val="0"/>
      <w:marTop w:val="0"/>
      <w:marBottom w:val="0"/>
      <w:divBdr>
        <w:top w:val="none" w:sz="0" w:space="0" w:color="auto"/>
        <w:left w:val="none" w:sz="0" w:space="0" w:color="auto"/>
        <w:bottom w:val="none" w:sz="0" w:space="0" w:color="auto"/>
        <w:right w:val="none" w:sz="0" w:space="0" w:color="auto"/>
      </w:divBdr>
      <w:divsChild>
        <w:div w:id="747191642">
          <w:marLeft w:val="0"/>
          <w:marRight w:val="0"/>
          <w:marTop w:val="0"/>
          <w:marBottom w:val="0"/>
          <w:divBdr>
            <w:top w:val="none" w:sz="0" w:space="0" w:color="auto"/>
            <w:left w:val="none" w:sz="0" w:space="0" w:color="auto"/>
            <w:bottom w:val="none" w:sz="0" w:space="0" w:color="auto"/>
            <w:right w:val="none" w:sz="0" w:space="0" w:color="auto"/>
          </w:divBdr>
          <w:divsChild>
            <w:div w:id="68729298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796920403">
          <w:marLeft w:val="0"/>
          <w:marRight w:val="0"/>
          <w:marTop w:val="0"/>
          <w:marBottom w:val="0"/>
          <w:divBdr>
            <w:top w:val="none" w:sz="0" w:space="0" w:color="auto"/>
            <w:left w:val="none" w:sz="0" w:space="0" w:color="auto"/>
            <w:bottom w:val="none" w:sz="0" w:space="0" w:color="auto"/>
            <w:right w:val="none" w:sz="0" w:space="0" w:color="auto"/>
          </w:divBdr>
          <w:divsChild>
            <w:div w:id="945430374">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34580416">
          <w:marLeft w:val="0"/>
          <w:marRight w:val="0"/>
          <w:marTop w:val="0"/>
          <w:marBottom w:val="0"/>
          <w:divBdr>
            <w:top w:val="none" w:sz="0" w:space="0" w:color="auto"/>
            <w:left w:val="none" w:sz="0" w:space="0" w:color="auto"/>
            <w:bottom w:val="none" w:sz="0" w:space="0" w:color="auto"/>
            <w:right w:val="none" w:sz="0" w:space="0" w:color="auto"/>
          </w:divBdr>
          <w:divsChild>
            <w:div w:id="7700071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1811482948">
      <w:bodyDiv w:val="1"/>
      <w:marLeft w:val="0"/>
      <w:marRight w:val="0"/>
      <w:marTop w:val="0"/>
      <w:marBottom w:val="0"/>
      <w:divBdr>
        <w:top w:val="none" w:sz="0" w:space="0" w:color="auto"/>
        <w:left w:val="none" w:sz="0" w:space="0" w:color="auto"/>
        <w:bottom w:val="none" w:sz="0" w:space="0" w:color="auto"/>
        <w:right w:val="none" w:sz="0" w:space="0" w:color="auto"/>
      </w:divBdr>
    </w:div>
    <w:div w:id="1871264650">
      <w:bodyDiv w:val="1"/>
      <w:marLeft w:val="0"/>
      <w:marRight w:val="0"/>
      <w:marTop w:val="0"/>
      <w:marBottom w:val="0"/>
      <w:divBdr>
        <w:top w:val="none" w:sz="0" w:space="0" w:color="auto"/>
        <w:left w:val="none" w:sz="0" w:space="0" w:color="auto"/>
        <w:bottom w:val="none" w:sz="0" w:space="0" w:color="auto"/>
        <w:right w:val="none" w:sz="0" w:space="0" w:color="auto"/>
      </w:divBdr>
    </w:div>
    <w:div w:id="1921140404">
      <w:bodyDiv w:val="1"/>
      <w:marLeft w:val="0"/>
      <w:marRight w:val="0"/>
      <w:marTop w:val="0"/>
      <w:marBottom w:val="0"/>
      <w:divBdr>
        <w:top w:val="none" w:sz="0" w:space="0" w:color="auto"/>
        <w:left w:val="none" w:sz="0" w:space="0" w:color="auto"/>
        <w:bottom w:val="none" w:sz="0" w:space="0" w:color="auto"/>
        <w:right w:val="none" w:sz="0" w:space="0" w:color="auto"/>
      </w:divBdr>
    </w:div>
    <w:div w:id="1993871951">
      <w:bodyDiv w:val="1"/>
      <w:marLeft w:val="0"/>
      <w:marRight w:val="0"/>
      <w:marTop w:val="0"/>
      <w:marBottom w:val="0"/>
      <w:divBdr>
        <w:top w:val="none" w:sz="0" w:space="0" w:color="auto"/>
        <w:left w:val="none" w:sz="0" w:space="0" w:color="auto"/>
        <w:bottom w:val="none" w:sz="0" w:space="0" w:color="auto"/>
        <w:right w:val="none" w:sz="0" w:space="0" w:color="auto"/>
      </w:divBdr>
      <w:divsChild>
        <w:div w:id="176161665">
          <w:marLeft w:val="0"/>
          <w:marRight w:val="0"/>
          <w:marTop w:val="0"/>
          <w:marBottom w:val="0"/>
          <w:divBdr>
            <w:top w:val="none" w:sz="0" w:space="0" w:color="auto"/>
            <w:left w:val="none" w:sz="0" w:space="0" w:color="auto"/>
            <w:bottom w:val="none" w:sz="0" w:space="0" w:color="auto"/>
            <w:right w:val="none" w:sz="0" w:space="0" w:color="auto"/>
          </w:divBdr>
          <w:divsChild>
            <w:div w:id="7431143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0290982">
          <w:marLeft w:val="0"/>
          <w:marRight w:val="0"/>
          <w:marTop w:val="0"/>
          <w:marBottom w:val="0"/>
          <w:divBdr>
            <w:top w:val="none" w:sz="0" w:space="0" w:color="auto"/>
            <w:left w:val="none" w:sz="0" w:space="0" w:color="auto"/>
            <w:bottom w:val="none" w:sz="0" w:space="0" w:color="auto"/>
            <w:right w:val="none" w:sz="0" w:space="0" w:color="auto"/>
          </w:divBdr>
          <w:divsChild>
            <w:div w:id="940720673">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8955509">
          <w:marLeft w:val="0"/>
          <w:marRight w:val="0"/>
          <w:marTop w:val="0"/>
          <w:marBottom w:val="0"/>
          <w:divBdr>
            <w:top w:val="none" w:sz="0" w:space="0" w:color="auto"/>
            <w:left w:val="none" w:sz="0" w:space="0" w:color="auto"/>
            <w:bottom w:val="none" w:sz="0" w:space="0" w:color="auto"/>
            <w:right w:val="none" w:sz="0" w:space="0" w:color="auto"/>
          </w:divBdr>
          <w:divsChild>
            <w:div w:id="1782451284">
              <w:blockQuote w:val="1"/>
              <w:marLeft w:val="400"/>
              <w:marRight w:val="0"/>
              <w:marTop w:val="160"/>
              <w:marBottom w:val="200"/>
              <w:divBdr>
                <w:top w:val="none" w:sz="0" w:space="0" w:color="auto"/>
                <w:left w:val="none" w:sz="0" w:space="0" w:color="auto"/>
                <w:bottom w:val="none" w:sz="0" w:space="0" w:color="auto"/>
                <w:right w:val="none" w:sz="0" w:space="0" w:color="auto"/>
              </w:divBdr>
              <w:divsChild>
                <w:div w:id="79766067">
                  <w:marLeft w:val="0"/>
                  <w:marRight w:val="0"/>
                  <w:marTop w:val="0"/>
                  <w:marBottom w:val="0"/>
                  <w:divBdr>
                    <w:top w:val="none" w:sz="0" w:space="0" w:color="auto"/>
                    <w:left w:val="none" w:sz="0" w:space="0" w:color="auto"/>
                    <w:bottom w:val="none" w:sz="0" w:space="0" w:color="auto"/>
                    <w:right w:val="none" w:sz="0" w:space="0" w:color="auto"/>
                  </w:divBdr>
                  <w:divsChild>
                    <w:div w:id="150466358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08012706">
                  <w:marLeft w:val="0"/>
                  <w:marRight w:val="0"/>
                  <w:marTop w:val="0"/>
                  <w:marBottom w:val="0"/>
                  <w:divBdr>
                    <w:top w:val="none" w:sz="0" w:space="0" w:color="auto"/>
                    <w:left w:val="none" w:sz="0" w:space="0" w:color="auto"/>
                    <w:bottom w:val="none" w:sz="0" w:space="0" w:color="auto"/>
                    <w:right w:val="none" w:sz="0" w:space="0" w:color="auto"/>
                  </w:divBdr>
                  <w:divsChild>
                    <w:div w:id="674723895">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399984226">
                  <w:marLeft w:val="0"/>
                  <w:marRight w:val="0"/>
                  <w:marTop w:val="0"/>
                  <w:marBottom w:val="0"/>
                  <w:divBdr>
                    <w:top w:val="none" w:sz="0" w:space="0" w:color="auto"/>
                    <w:left w:val="none" w:sz="0" w:space="0" w:color="auto"/>
                    <w:bottom w:val="none" w:sz="0" w:space="0" w:color="auto"/>
                    <w:right w:val="none" w:sz="0" w:space="0" w:color="auto"/>
                  </w:divBdr>
                  <w:divsChild>
                    <w:div w:id="117862239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115634548">
                  <w:marLeft w:val="0"/>
                  <w:marRight w:val="0"/>
                  <w:marTop w:val="0"/>
                  <w:marBottom w:val="0"/>
                  <w:divBdr>
                    <w:top w:val="none" w:sz="0" w:space="0" w:color="auto"/>
                    <w:left w:val="none" w:sz="0" w:space="0" w:color="auto"/>
                    <w:bottom w:val="none" w:sz="0" w:space="0" w:color="auto"/>
                    <w:right w:val="none" w:sz="0" w:space="0" w:color="auto"/>
                  </w:divBdr>
                  <w:divsChild>
                    <w:div w:id="2295349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842768011">
                  <w:marLeft w:val="0"/>
                  <w:marRight w:val="0"/>
                  <w:marTop w:val="0"/>
                  <w:marBottom w:val="0"/>
                  <w:divBdr>
                    <w:top w:val="none" w:sz="0" w:space="0" w:color="auto"/>
                    <w:left w:val="none" w:sz="0" w:space="0" w:color="auto"/>
                    <w:bottom w:val="none" w:sz="0" w:space="0" w:color="auto"/>
                    <w:right w:val="none" w:sz="0" w:space="0" w:color="auto"/>
                  </w:divBdr>
                  <w:divsChild>
                    <w:div w:id="205268222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2017343191">
                  <w:marLeft w:val="0"/>
                  <w:marRight w:val="0"/>
                  <w:marTop w:val="0"/>
                  <w:marBottom w:val="0"/>
                  <w:divBdr>
                    <w:top w:val="none" w:sz="0" w:space="0" w:color="auto"/>
                    <w:left w:val="none" w:sz="0" w:space="0" w:color="auto"/>
                    <w:bottom w:val="none" w:sz="0" w:space="0" w:color="auto"/>
                    <w:right w:val="none" w:sz="0" w:space="0" w:color="auto"/>
                  </w:divBdr>
                  <w:divsChild>
                    <w:div w:id="201583571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sChild>
        </w:div>
        <w:div w:id="370034974">
          <w:marLeft w:val="0"/>
          <w:marRight w:val="0"/>
          <w:marTop w:val="0"/>
          <w:marBottom w:val="0"/>
          <w:divBdr>
            <w:top w:val="none" w:sz="0" w:space="0" w:color="auto"/>
            <w:left w:val="none" w:sz="0" w:space="0" w:color="auto"/>
            <w:bottom w:val="none" w:sz="0" w:space="0" w:color="auto"/>
            <w:right w:val="none" w:sz="0" w:space="0" w:color="auto"/>
          </w:divBdr>
          <w:divsChild>
            <w:div w:id="33239938">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948313789">
          <w:marLeft w:val="0"/>
          <w:marRight w:val="0"/>
          <w:marTop w:val="0"/>
          <w:marBottom w:val="0"/>
          <w:divBdr>
            <w:top w:val="none" w:sz="0" w:space="0" w:color="auto"/>
            <w:left w:val="none" w:sz="0" w:space="0" w:color="auto"/>
            <w:bottom w:val="none" w:sz="0" w:space="0" w:color="auto"/>
            <w:right w:val="none" w:sz="0" w:space="0" w:color="auto"/>
          </w:divBdr>
          <w:divsChild>
            <w:div w:id="702094232">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2078739927">
      <w:bodyDiv w:val="1"/>
      <w:marLeft w:val="0"/>
      <w:marRight w:val="0"/>
      <w:marTop w:val="0"/>
      <w:marBottom w:val="0"/>
      <w:divBdr>
        <w:top w:val="none" w:sz="0" w:space="0" w:color="auto"/>
        <w:left w:val="none" w:sz="0" w:space="0" w:color="auto"/>
        <w:bottom w:val="none" w:sz="0" w:space="0" w:color="auto"/>
        <w:right w:val="none" w:sz="0" w:space="0" w:color="auto"/>
      </w:divBdr>
    </w:div>
    <w:div w:id="2098670259">
      <w:bodyDiv w:val="1"/>
      <w:marLeft w:val="0"/>
      <w:marRight w:val="0"/>
      <w:marTop w:val="0"/>
      <w:marBottom w:val="0"/>
      <w:divBdr>
        <w:top w:val="none" w:sz="0" w:space="0" w:color="auto"/>
        <w:left w:val="none" w:sz="0" w:space="0" w:color="auto"/>
        <w:bottom w:val="none" w:sz="0" w:space="0" w:color="auto"/>
        <w:right w:val="none" w:sz="0" w:space="0" w:color="auto"/>
      </w:divBdr>
    </w:div>
    <w:div w:id="212298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14.pn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3A6A7BF4C6E4197BC7330270FA581A3"/>
        <w:category>
          <w:name w:val="General"/>
          <w:gallery w:val="placeholder"/>
        </w:category>
        <w:types>
          <w:type w:val="bbPlcHdr"/>
        </w:types>
        <w:behaviors>
          <w:behavior w:val="content"/>
        </w:behaviors>
        <w:guid w:val="{60B40C2E-106B-487D-B09B-A988C9F5EA74}"/>
      </w:docPartPr>
      <w:docPartBody>
        <w:p w:rsidR="00AF5F24" w:rsidRDefault="00AF5F24" w:rsidP="00AF5F24">
          <w:pPr>
            <w:pStyle w:val="B3A6A7BF4C6E4197BC7330270FA581A3"/>
          </w:pPr>
          <w:r>
            <w:rPr>
              <w:rStyle w:val="PlaceholderText"/>
            </w:rPr>
            <w:t>Click here to enter a date.</w:t>
          </w:r>
        </w:p>
      </w:docPartBody>
    </w:docPart>
    <w:docPart>
      <w:docPartPr>
        <w:name w:val="DE5DE9B7DD2D4055A8DEE6A53D3836C9"/>
        <w:category>
          <w:name w:val="General"/>
          <w:gallery w:val="placeholder"/>
        </w:category>
        <w:types>
          <w:type w:val="bbPlcHdr"/>
        </w:types>
        <w:behaviors>
          <w:behavior w:val="content"/>
        </w:behaviors>
        <w:guid w:val="{1FB0ABA2-E906-44C8-92DA-368CE85FC3A7}"/>
      </w:docPartPr>
      <w:docPartBody>
        <w:p w:rsidR="00AF5F24" w:rsidRDefault="00AF5F24" w:rsidP="00AF5F24">
          <w:pPr>
            <w:pStyle w:val="DE5DE9B7DD2D4055A8DEE6A53D3836C9"/>
          </w:pPr>
          <w:r>
            <w:rPr>
              <w:rStyle w:val="PlaceholderText"/>
            </w:rPr>
            <w:t>Click here to enter a date.</w:t>
          </w:r>
        </w:p>
      </w:docPartBody>
    </w:docPart>
    <w:docPart>
      <w:docPartPr>
        <w:name w:val="6294E6ACDDE34073847CA28A2B189585"/>
        <w:category>
          <w:name w:val="General"/>
          <w:gallery w:val="placeholder"/>
        </w:category>
        <w:types>
          <w:type w:val="bbPlcHdr"/>
        </w:types>
        <w:behaviors>
          <w:behavior w:val="content"/>
        </w:behaviors>
        <w:guid w:val="{C066BB4F-AC90-424C-A72B-CFF43DEA163C}"/>
      </w:docPartPr>
      <w:docPartBody>
        <w:p w:rsidR="00AF5F24" w:rsidRDefault="00AF5F24" w:rsidP="00AF5F24">
          <w:pPr>
            <w:pStyle w:val="6294E6ACDDE34073847CA28A2B189585"/>
          </w:pPr>
          <w:r>
            <w:rPr>
              <w:rStyle w:val="PlaceholderText"/>
            </w:rPr>
            <w:t>Click here to enter a date.</w:t>
          </w:r>
        </w:p>
      </w:docPartBody>
    </w:docPart>
    <w:docPart>
      <w:docPartPr>
        <w:name w:val="2BEB3C91C0534D968C78FE745E89A3D5"/>
        <w:category>
          <w:name w:val="General"/>
          <w:gallery w:val="placeholder"/>
        </w:category>
        <w:types>
          <w:type w:val="bbPlcHdr"/>
        </w:types>
        <w:behaviors>
          <w:behavior w:val="content"/>
        </w:behaviors>
        <w:guid w:val="{6B1998B2-A8BA-4755-8082-787DB69F15D9}"/>
      </w:docPartPr>
      <w:docPartBody>
        <w:p w:rsidR="00AF5F24" w:rsidRDefault="00AF5F24" w:rsidP="00AF5F24">
          <w:pPr>
            <w:pStyle w:val="2BEB3C91C0534D968C78FE745E89A3D5"/>
          </w:pPr>
          <w:r>
            <w:rPr>
              <w:rStyle w:val="PlaceholderText"/>
            </w:rPr>
            <w:t>Click here to enter a date.</w:t>
          </w:r>
        </w:p>
      </w:docPartBody>
    </w:docPart>
    <w:docPart>
      <w:docPartPr>
        <w:name w:val="12C53982EEBE4ED68553F2A9400D9209"/>
        <w:category>
          <w:name w:val="General"/>
          <w:gallery w:val="placeholder"/>
        </w:category>
        <w:types>
          <w:type w:val="bbPlcHdr"/>
        </w:types>
        <w:behaviors>
          <w:behavior w:val="content"/>
        </w:behaviors>
        <w:guid w:val="{D07E4FFE-E292-4244-979F-BB28C7FAA0FA}"/>
      </w:docPartPr>
      <w:docPartBody>
        <w:p w:rsidR="00AF5F24" w:rsidRDefault="00AF5F24" w:rsidP="00AF5F24">
          <w:pPr>
            <w:pStyle w:val="12C53982EEBE4ED68553F2A9400D9209"/>
          </w:pPr>
          <w:r>
            <w:rPr>
              <w:rStyle w:val="PlaceholderText"/>
            </w:rPr>
            <w:t>Click here to enter a date.</w:t>
          </w:r>
        </w:p>
      </w:docPartBody>
    </w:docPart>
    <w:docPart>
      <w:docPartPr>
        <w:name w:val="53FD237F809E44A191F78767FA3D4EB7"/>
        <w:category>
          <w:name w:val="General"/>
          <w:gallery w:val="placeholder"/>
        </w:category>
        <w:types>
          <w:type w:val="bbPlcHdr"/>
        </w:types>
        <w:behaviors>
          <w:behavior w:val="content"/>
        </w:behaviors>
        <w:guid w:val="{829CD46D-9AEE-4169-8424-F862651D061D}"/>
      </w:docPartPr>
      <w:docPartBody>
        <w:p w:rsidR="00AF5F24" w:rsidRDefault="00AF5F24" w:rsidP="00AF5F24">
          <w:pPr>
            <w:pStyle w:val="53FD237F809E44A191F78767FA3D4EB7"/>
          </w:pPr>
          <w:r>
            <w:rPr>
              <w:rStyle w:val="PlaceholderText"/>
            </w:rPr>
            <w:t>Click here to enter a date.</w:t>
          </w:r>
        </w:p>
      </w:docPartBody>
    </w:docPart>
    <w:docPart>
      <w:docPartPr>
        <w:name w:val="B28DBACDC0C447E9B733972D3C8C3907"/>
        <w:category>
          <w:name w:val="General"/>
          <w:gallery w:val="placeholder"/>
        </w:category>
        <w:types>
          <w:type w:val="bbPlcHdr"/>
        </w:types>
        <w:behaviors>
          <w:behavior w:val="content"/>
        </w:behaviors>
        <w:guid w:val="{F216B6EF-134B-4D85-B22F-F47D4831C60E}"/>
      </w:docPartPr>
      <w:docPartBody>
        <w:p w:rsidR="00AF5F24" w:rsidRDefault="00AF5F24" w:rsidP="00AF5F24">
          <w:pPr>
            <w:pStyle w:val="B28DBACDC0C447E9B733972D3C8C3907"/>
          </w:pPr>
          <w:r>
            <w:rPr>
              <w:rStyle w:val="PlaceholderText"/>
            </w:rPr>
            <w:t>Click here to enter a date.</w:t>
          </w:r>
        </w:p>
      </w:docPartBody>
    </w:docPart>
    <w:docPart>
      <w:docPartPr>
        <w:name w:val="52B3DEAA73C34B38ADE016CAACDCE558"/>
        <w:category>
          <w:name w:val="General"/>
          <w:gallery w:val="placeholder"/>
        </w:category>
        <w:types>
          <w:type w:val="bbPlcHdr"/>
        </w:types>
        <w:behaviors>
          <w:behavior w:val="content"/>
        </w:behaviors>
        <w:guid w:val="{1211A9A3-A044-44BF-BE03-6F71E1B81E04}"/>
      </w:docPartPr>
      <w:docPartBody>
        <w:p w:rsidR="00AF5F24" w:rsidRDefault="00AF5F24" w:rsidP="00AF5F24">
          <w:pPr>
            <w:pStyle w:val="52B3DEAA73C34B38ADE016CAACDCE558"/>
          </w:pPr>
          <w:r>
            <w:rPr>
              <w:rStyle w:val="PlaceholderText"/>
            </w:rPr>
            <w:t>Click here to enter a date.</w:t>
          </w:r>
        </w:p>
      </w:docPartBody>
    </w:docPart>
    <w:docPart>
      <w:docPartPr>
        <w:name w:val="08DE621C2C304DECAE913E49CF411FFD"/>
        <w:category>
          <w:name w:val="General"/>
          <w:gallery w:val="placeholder"/>
        </w:category>
        <w:types>
          <w:type w:val="bbPlcHdr"/>
        </w:types>
        <w:behaviors>
          <w:behavior w:val="content"/>
        </w:behaviors>
        <w:guid w:val="{C1FB9484-1282-4D8C-92C2-087E5100401C}"/>
      </w:docPartPr>
      <w:docPartBody>
        <w:p w:rsidR="00AF5F24" w:rsidRDefault="00AF5F24" w:rsidP="00AF5F24">
          <w:pPr>
            <w:pStyle w:val="08DE621C2C304DECAE913E49CF411FFD"/>
          </w:pPr>
          <w:r>
            <w:rPr>
              <w:rStyle w:val="PlaceholderText"/>
            </w:rPr>
            <w:t>Click here to enter a date.</w:t>
          </w:r>
        </w:p>
      </w:docPartBody>
    </w:docPart>
    <w:docPart>
      <w:docPartPr>
        <w:name w:val="8345E1FB0B5A4519AEC56E5A60BAD3FC"/>
        <w:category>
          <w:name w:val="General"/>
          <w:gallery w:val="placeholder"/>
        </w:category>
        <w:types>
          <w:type w:val="bbPlcHdr"/>
        </w:types>
        <w:behaviors>
          <w:behavior w:val="content"/>
        </w:behaviors>
        <w:guid w:val="{69D56F33-AD12-4B61-BCDD-ACFA9EB5397E}"/>
      </w:docPartPr>
      <w:docPartBody>
        <w:p w:rsidR="00AF5F24" w:rsidRDefault="00AF5F24" w:rsidP="00AF5F24">
          <w:pPr>
            <w:pStyle w:val="8345E1FB0B5A4519AEC56E5A60BAD3FC"/>
          </w:pPr>
          <w:r>
            <w:rPr>
              <w:rStyle w:val="PlaceholderText"/>
            </w:rPr>
            <w:t>Click here to enter a date.</w:t>
          </w:r>
        </w:p>
      </w:docPartBody>
    </w:docPart>
    <w:docPart>
      <w:docPartPr>
        <w:name w:val="4169415476BC4E72B2252607C3CB6706"/>
        <w:category>
          <w:name w:val="General"/>
          <w:gallery w:val="placeholder"/>
        </w:category>
        <w:types>
          <w:type w:val="bbPlcHdr"/>
        </w:types>
        <w:behaviors>
          <w:behavior w:val="content"/>
        </w:behaviors>
        <w:guid w:val="{25648476-578A-4629-B75F-3941D672D3B7}"/>
      </w:docPartPr>
      <w:docPartBody>
        <w:p w:rsidR="00AF5F24" w:rsidRDefault="00AF5F24" w:rsidP="00AF5F24">
          <w:pPr>
            <w:pStyle w:val="4169415476BC4E72B2252607C3CB6706"/>
          </w:pPr>
          <w:r>
            <w:rPr>
              <w:rStyle w:val="PlaceholderText"/>
            </w:rPr>
            <w:t>Click here to enter a date.</w:t>
          </w:r>
        </w:p>
      </w:docPartBody>
    </w:docPart>
    <w:docPart>
      <w:docPartPr>
        <w:name w:val="03093FFB5E054019B57A53FFBC496F3E"/>
        <w:category>
          <w:name w:val="General"/>
          <w:gallery w:val="placeholder"/>
        </w:category>
        <w:types>
          <w:type w:val="bbPlcHdr"/>
        </w:types>
        <w:behaviors>
          <w:behavior w:val="content"/>
        </w:behaviors>
        <w:guid w:val="{25F3E84F-7FBE-4F38-A5B5-2EFBD280BE74}"/>
      </w:docPartPr>
      <w:docPartBody>
        <w:p w:rsidR="00AF5F24" w:rsidRDefault="00AF5F24" w:rsidP="00AF5F24">
          <w:pPr>
            <w:pStyle w:val="03093FFB5E054019B57A53FFBC496F3E"/>
          </w:pPr>
          <w:r>
            <w:rPr>
              <w:rStyle w:val="PlaceholderText"/>
            </w:rPr>
            <w:t>Click here to enter a date.</w:t>
          </w:r>
        </w:p>
      </w:docPartBody>
    </w:docPart>
    <w:docPart>
      <w:docPartPr>
        <w:name w:val="1169F6E07B4B45CE805FD105EBBE80AC"/>
        <w:category>
          <w:name w:val="General"/>
          <w:gallery w:val="placeholder"/>
        </w:category>
        <w:types>
          <w:type w:val="bbPlcHdr"/>
        </w:types>
        <w:behaviors>
          <w:behavior w:val="content"/>
        </w:behaviors>
        <w:guid w:val="{F9090153-6392-4255-8FCB-D03F835E3076}"/>
      </w:docPartPr>
      <w:docPartBody>
        <w:p w:rsidR="00AF5F24" w:rsidRDefault="00AF5F24" w:rsidP="00AF5F24">
          <w:pPr>
            <w:pStyle w:val="1169F6E07B4B45CE805FD105EBBE80AC"/>
          </w:pPr>
          <w:r>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altName w:val="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00D50"/>
    <w:rsid w:val="000E24AC"/>
    <w:rsid w:val="000E3167"/>
    <w:rsid w:val="00182C03"/>
    <w:rsid w:val="001D64F5"/>
    <w:rsid w:val="001F3976"/>
    <w:rsid w:val="0020211E"/>
    <w:rsid w:val="0022550D"/>
    <w:rsid w:val="002D0AB7"/>
    <w:rsid w:val="002D4FD3"/>
    <w:rsid w:val="002E1399"/>
    <w:rsid w:val="00506541"/>
    <w:rsid w:val="00534375"/>
    <w:rsid w:val="005618E3"/>
    <w:rsid w:val="005D5E87"/>
    <w:rsid w:val="00627729"/>
    <w:rsid w:val="00655718"/>
    <w:rsid w:val="006559A4"/>
    <w:rsid w:val="006663A8"/>
    <w:rsid w:val="006719D3"/>
    <w:rsid w:val="006F2D65"/>
    <w:rsid w:val="00703E01"/>
    <w:rsid w:val="00731395"/>
    <w:rsid w:val="0074309C"/>
    <w:rsid w:val="0078126B"/>
    <w:rsid w:val="00796A4F"/>
    <w:rsid w:val="007B459E"/>
    <w:rsid w:val="007C6B22"/>
    <w:rsid w:val="007D372D"/>
    <w:rsid w:val="00800D50"/>
    <w:rsid w:val="00805515"/>
    <w:rsid w:val="00847B97"/>
    <w:rsid w:val="008F2C57"/>
    <w:rsid w:val="009415AA"/>
    <w:rsid w:val="00972E46"/>
    <w:rsid w:val="00984046"/>
    <w:rsid w:val="009F594A"/>
    <w:rsid w:val="00A037AE"/>
    <w:rsid w:val="00A0387C"/>
    <w:rsid w:val="00A108D5"/>
    <w:rsid w:val="00A349DF"/>
    <w:rsid w:val="00A45ED9"/>
    <w:rsid w:val="00AA39D0"/>
    <w:rsid w:val="00AF5F24"/>
    <w:rsid w:val="00B10DAE"/>
    <w:rsid w:val="00B21FF0"/>
    <w:rsid w:val="00B57CC8"/>
    <w:rsid w:val="00B61A51"/>
    <w:rsid w:val="00BA5ADB"/>
    <w:rsid w:val="00BD4771"/>
    <w:rsid w:val="00C4148B"/>
    <w:rsid w:val="00C43624"/>
    <w:rsid w:val="00C61277"/>
    <w:rsid w:val="00C929E9"/>
    <w:rsid w:val="00C95CF9"/>
    <w:rsid w:val="00CD1CAE"/>
    <w:rsid w:val="00D55DA8"/>
    <w:rsid w:val="00DD300F"/>
    <w:rsid w:val="00DE7570"/>
    <w:rsid w:val="00E30204"/>
    <w:rsid w:val="00E33F54"/>
    <w:rsid w:val="00E55F0E"/>
    <w:rsid w:val="00EB4DC3"/>
    <w:rsid w:val="00EF3DB5"/>
    <w:rsid w:val="00FB4D29"/>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F5F24"/>
  </w:style>
  <w:style w:type="paragraph" w:customStyle="1" w:styleId="4BBDB0912694454D86364B7519908C1D">
    <w:name w:val="4BBDB0912694454D86364B7519908C1D"/>
    <w:rsid w:val="00800D50"/>
  </w:style>
  <w:style w:type="paragraph" w:customStyle="1" w:styleId="8FFACF6781EA49CBB31B9E91EAC978DD">
    <w:name w:val="8FFACF6781EA49CBB31B9E91EAC978DD"/>
    <w:rsid w:val="00800D50"/>
  </w:style>
  <w:style w:type="paragraph" w:customStyle="1" w:styleId="D27E15A9E4E240979C9AC5FB6A78EFDC">
    <w:name w:val="D27E15A9E4E240979C9AC5FB6A78EFDC"/>
    <w:rsid w:val="00800D50"/>
  </w:style>
  <w:style w:type="paragraph" w:customStyle="1" w:styleId="B46B851BC09243C8AB5304EA35E0463F">
    <w:name w:val="B46B851BC09243C8AB5304EA35E0463F"/>
    <w:rsid w:val="00800D50"/>
  </w:style>
  <w:style w:type="paragraph" w:customStyle="1" w:styleId="795B61AC2DE44AA8B0EFC51DB9A11907">
    <w:name w:val="795B61AC2DE44AA8B0EFC51DB9A11907"/>
    <w:rsid w:val="00800D50"/>
  </w:style>
  <w:style w:type="paragraph" w:customStyle="1" w:styleId="3CCAE3BA6CB94F5197E72CDC96983C7F">
    <w:name w:val="3CCAE3BA6CB94F5197E72CDC96983C7F"/>
    <w:rsid w:val="00800D50"/>
  </w:style>
  <w:style w:type="paragraph" w:customStyle="1" w:styleId="41EA398A355744CB93D7AD1ECBCCCB4E">
    <w:name w:val="41EA398A355744CB93D7AD1ECBCCCB4E"/>
    <w:rsid w:val="00800D50"/>
  </w:style>
  <w:style w:type="paragraph" w:customStyle="1" w:styleId="E180FF4E9DAE49C4A6846A820B4AA4E3">
    <w:name w:val="E180FF4E9DAE49C4A6846A820B4AA4E3"/>
    <w:rsid w:val="00800D50"/>
  </w:style>
  <w:style w:type="paragraph" w:customStyle="1" w:styleId="53BDCC2613B84F75B9697473ED5E9AE0">
    <w:name w:val="53BDCC2613B84F75B9697473ED5E9AE0"/>
    <w:rsid w:val="00800D50"/>
  </w:style>
  <w:style w:type="paragraph" w:customStyle="1" w:styleId="D50BD962AC964F3DB163EB619DDE8389">
    <w:name w:val="D50BD962AC964F3DB163EB619DDE8389"/>
    <w:rsid w:val="00800D50"/>
  </w:style>
  <w:style w:type="paragraph" w:customStyle="1" w:styleId="B92E93167C4C4D3D94E58112C1E5BF05">
    <w:name w:val="B92E93167C4C4D3D94E58112C1E5BF05"/>
    <w:rsid w:val="00800D50"/>
  </w:style>
  <w:style w:type="paragraph" w:customStyle="1" w:styleId="584C0746BAD6466FA620BB0EC568A30F">
    <w:name w:val="584C0746BAD6466FA620BB0EC568A30F"/>
    <w:rsid w:val="00800D50"/>
  </w:style>
  <w:style w:type="paragraph" w:customStyle="1" w:styleId="C0D0973D39864B719EDD8BD8F85ED5A9">
    <w:name w:val="C0D0973D39864B719EDD8BD8F85ED5A9"/>
    <w:rsid w:val="00800D50"/>
  </w:style>
  <w:style w:type="paragraph" w:customStyle="1" w:styleId="1B559CC4ADE1431D8B652222E1A2F25A">
    <w:name w:val="1B559CC4ADE1431D8B652222E1A2F25A"/>
    <w:rsid w:val="00800D50"/>
  </w:style>
  <w:style w:type="paragraph" w:customStyle="1" w:styleId="B6ED8EE6BDBA4B31B8DE54FF15807D86">
    <w:name w:val="B6ED8EE6BDBA4B31B8DE54FF15807D86"/>
    <w:rsid w:val="00800D50"/>
  </w:style>
  <w:style w:type="paragraph" w:customStyle="1" w:styleId="8334DBD9FCEB4487B56624707E369DB9">
    <w:name w:val="8334DBD9FCEB4487B56624707E369DB9"/>
    <w:rsid w:val="00800D50"/>
  </w:style>
  <w:style w:type="paragraph" w:customStyle="1" w:styleId="94F10D8B896F4ACC84341B4D8B288BE6">
    <w:name w:val="94F10D8B896F4ACC84341B4D8B288BE6"/>
    <w:rsid w:val="00800D50"/>
  </w:style>
  <w:style w:type="paragraph" w:customStyle="1" w:styleId="33D5788BCF9C49DD8F4B30A89BFF9792">
    <w:name w:val="33D5788BCF9C49DD8F4B30A89BFF9792"/>
    <w:rsid w:val="00800D50"/>
  </w:style>
  <w:style w:type="paragraph" w:customStyle="1" w:styleId="C38B31FA51394FC59B1D0446C2951527">
    <w:name w:val="C38B31FA51394FC59B1D0446C2951527"/>
    <w:rsid w:val="00800D50"/>
  </w:style>
  <w:style w:type="paragraph" w:customStyle="1" w:styleId="07A4F85AA08A463C975B4D2B5E6CE980">
    <w:name w:val="07A4F85AA08A463C975B4D2B5E6CE980"/>
    <w:rsid w:val="005618E3"/>
  </w:style>
  <w:style w:type="paragraph" w:customStyle="1" w:styleId="AB66907897EA4090ACC8EA5A7E175E55">
    <w:name w:val="AB66907897EA4090ACC8EA5A7E175E55"/>
    <w:rsid w:val="005618E3"/>
  </w:style>
  <w:style w:type="paragraph" w:customStyle="1" w:styleId="CF62AFC474484D63800F881EC2C5C4F9">
    <w:name w:val="CF62AFC474484D63800F881EC2C5C4F9"/>
    <w:rsid w:val="005618E3"/>
  </w:style>
  <w:style w:type="paragraph" w:customStyle="1" w:styleId="6A45579D057B48289BCA710980FBFB71">
    <w:name w:val="6A45579D057B48289BCA710980FBFB71"/>
    <w:rsid w:val="005618E3"/>
  </w:style>
  <w:style w:type="paragraph" w:customStyle="1" w:styleId="3F32571964964216BA22F88C6550CC42">
    <w:name w:val="3F32571964964216BA22F88C6550CC42"/>
    <w:rsid w:val="005618E3"/>
  </w:style>
  <w:style w:type="paragraph" w:customStyle="1" w:styleId="C21C590E50614B14942E412270449FD5">
    <w:name w:val="C21C590E50614B14942E412270449FD5"/>
    <w:rsid w:val="005618E3"/>
  </w:style>
  <w:style w:type="paragraph" w:customStyle="1" w:styleId="5FBFCDBCEF9748D3AA95061011014D39">
    <w:name w:val="5FBFCDBCEF9748D3AA95061011014D39"/>
    <w:rsid w:val="005618E3"/>
  </w:style>
  <w:style w:type="paragraph" w:customStyle="1" w:styleId="02D91ADA661F44EABFC28501ED8D6F4E">
    <w:name w:val="02D91ADA661F44EABFC28501ED8D6F4E"/>
    <w:rsid w:val="005618E3"/>
  </w:style>
  <w:style w:type="paragraph" w:customStyle="1" w:styleId="D272E221CD12483EB620486891B17BD8">
    <w:name w:val="D272E221CD12483EB620486891B17BD8"/>
    <w:rsid w:val="000E3167"/>
  </w:style>
  <w:style w:type="paragraph" w:customStyle="1" w:styleId="4751B57641BF4CFD9D9CDE6F128B21B3">
    <w:name w:val="4751B57641BF4CFD9D9CDE6F128B21B3"/>
    <w:rsid w:val="000E3167"/>
  </w:style>
  <w:style w:type="paragraph" w:customStyle="1" w:styleId="C48C99CB01F84AA1B6D6B60622A9EBD4">
    <w:name w:val="C48C99CB01F84AA1B6D6B60622A9EBD4"/>
    <w:rsid w:val="000E3167"/>
  </w:style>
  <w:style w:type="paragraph" w:customStyle="1" w:styleId="35EAF41F922F479EBB5B425166056F53">
    <w:name w:val="35EAF41F922F479EBB5B425166056F53"/>
    <w:rsid w:val="000E3167"/>
  </w:style>
  <w:style w:type="paragraph" w:customStyle="1" w:styleId="EDCB7F50299E41D4B238590557E23540">
    <w:name w:val="EDCB7F50299E41D4B238590557E23540"/>
    <w:rsid w:val="000E3167"/>
  </w:style>
  <w:style w:type="paragraph" w:customStyle="1" w:styleId="C692DD2C732D4E3B895B2CDE31F71551">
    <w:name w:val="C692DD2C732D4E3B895B2CDE31F71551"/>
    <w:rsid w:val="000E3167"/>
  </w:style>
  <w:style w:type="paragraph" w:customStyle="1" w:styleId="80EA869D2B4A4A1286A268237C6B3520">
    <w:name w:val="80EA869D2B4A4A1286A268237C6B3520"/>
    <w:rsid w:val="000E3167"/>
  </w:style>
  <w:style w:type="paragraph" w:customStyle="1" w:styleId="A81ED2233D2849239AB07BC34A7E3461">
    <w:name w:val="A81ED2233D2849239AB07BC34A7E3461"/>
    <w:rsid w:val="000E3167"/>
  </w:style>
  <w:style w:type="paragraph" w:customStyle="1" w:styleId="B56F7FE2B5DC408EA85638861A6FE4F6">
    <w:name w:val="B56F7FE2B5DC408EA85638861A6FE4F6"/>
    <w:rsid w:val="000E3167"/>
  </w:style>
  <w:style w:type="paragraph" w:customStyle="1" w:styleId="104CF5D41421491A800419EEC6286A1D">
    <w:name w:val="104CF5D41421491A800419EEC6286A1D"/>
    <w:rsid w:val="000E3167"/>
  </w:style>
  <w:style w:type="paragraph" w:customStyle="1" w:styleId="D78236FD34E643ADA0E067151A364AD2">
    <w:name w:val="D78236FD34E643ADA0E067151A364AD2"/>
    <w:rsid w:val="000E3167"/>
  </w:style>
  <w:style w:type="paragraph" w:customStyle="1" w:styleId="4F1B4EE2762F4D7CB10CDC01460007C8">
    <w:name w:val="4F1B4EE2762F4D7CB10CDC01460007C8"/>
    <w:rsid w:val="000E3167"/>
  </w:style>
  <w:style w:type="paragraph" w:customStyle="1" w:styleId="6CE28C15B11D4659A63AF8FF2823F887">
    <w:name w:val="6CE28C15B11D4659A63AF8FF2823F887"/>
    <w:rsid w:val="00FB4D29"/>
  </w:style>
  <w:style w:type="paragraph" w:customStyle="1" w:styleId="478E0BF1B6074EA49748204DC9AD7EC7">
    <w:name w:val="478E0BF1B6074EA49748204DC9AD7EC7"/>
    <w:rsid w:val="00182C03"/>
    <w:pPr>
      <w:spacing w:after="200" w:line="276" w:lineRule="auto"/>
    </w:pPr>
  </w:style>
  <w:style w:type="paragraph" w:customStyle="1" w:styleId="13B70B8AF23641D8A08D8E61CA3040E9">
    <w:name w:val="13B70B8AF23641D8A08D8E61CA3040E9"/>
    <w:rsid w:val="00182C03"/>
    <w:pPr>
      <w:spacing w:after="200" w:line="276" w:lineRule="auto"/>
    </w:pPr>
  </w:style>
  <w:style w:type="paragraph" w:customStyle="1" w:styleId="FF73076495F6433FBF6064CB44734142">
    <w:name w:val="FF73076495F6433FBF6064CB44734142"/>
    <w:rsid w:val="00182C03"/>
    <w:pPr>
      <w:spacing w:after="200" w:line="276" w:lineRule="auto"/>
    </w:pPr>
  </w:style>
  <w:style w:type="paragraph" w:customStyle="1" w:styleId="DDBF07EF4AD84E0D913ADBF85A00E8B8">
    <w:name w:val="DDBF07EF4AD84E0D913ADBF85A00E8B8"/>
    <w:rsid w:val="00182C03"/>
    <w:pPr>
      <w:spacing w:after="200" w:line="276" w:lineRule="auto"/>
    </w:pPr>
  </w:style>
  <w:style w:type="paragraph" w:customStyle="1" w:styleId="9D69DD8AEACF4151877A6522CAE05087">
    <w:name w:val="9D69DD8AEACF4151877A6522CAE05087"/>
    <w:rsid w:val="00182C03"/>
    <w:pPr>
      <w:spacing w:after="200" w:line="276" w:lineRule="auto"/>
    </w:pPr>
  </w:style>
  <w:style w:type="paragraph" w:customStyle="1" w:styleId="22E23336613046D5B5A82885279AE9E2">
    <w:name w:val="22E23336613046D5B5A82885279AE9E2"/>
    <w:rsid w:val="00182C03"/>
    <w:pPr>
      <w:spacing w:after="200" w:line="276" w:lineRule="auto"/>
    </w:pPr>
  </w:style>
  <w:style w:type="paragraph" w:customStyle="1" w:styleId="DBFEE3EEF73B426ABD9ADFF5F23740CF">
    <w:name w:val="DBFEE3EEF73B426ABD9ADFF5F23740CF"/>
    <w:rsid w:val="00182C03"/>
    <w:pPr>
      <w:spacing w:after="200" w:line="276" w:lineRule="auto"/>
    </w:pPr>
  </w:style>
  <w:style w:type="paragraph" w:customStyle="1" w:styleId="42E4507DACAB43CDB0FFCFF2D99524FF">
    <w:name w:val="42E4507DACAB43CDB0FFCFF2D99524FF"/>
    <w:rsid w:val="00731395"/>
    <w:pPr>
      <w:spacing w:after="200" w:line="276" w:lineRule="auto"/>
    </w:pPr>
  </w:style>
  <w:style w:type="paragraph" w:customStyle="1" w:styleId="2E930A697E834E79BBC25BD81A5F766B">
    <w:name w:val="2E930A697E834E79BBC25BD81A5F766B"/>
    <w:rsid w:val="00731395"/>
    <w:pPr>
      <w:spacing w:after="200" w:line="276" w:lineRule="auto"/>
    </w:pPr>
  </w:style>
  <w:style w:type="paragraph" w:customStyle="1" w:styleId="47E20BE2340447629BF85BF6BC9D481E">
    <w:name w:val="47E20BE2340447629BF85BF6BC9D481E"/>
    <w:rsid w:val="00731395"/>
    <w:pPr>
      <w:spacing w:after="200" w:line="276" w:lineRule="auto"/>
    </w:pPr>
  </w:style>
  <w:style w:type="paragraph" w:customStyle="1" w:styleId="42F12B0030144AEDB1ABB757E2136ED7">
    <w:name w:val="42F12B0030144AEDB1ABB757E2136ED7"/>
    <w:rsid w:val="00731395"/>
    <w:pPr>
      <w:spacing w:after="200" w:line="276" w:lineRule="auto"/>
    </w:pPr>
  </w:style>
  <w:style w:type="paragraph" w:customStyle="1" w:styleId="4EF70172CED249E2B4CFC4288223902F">
    <w:name w:val="4EF70172CED249E2B4CFC4288223902F"/>
    <w:rsid w:val="00731395"/>
    <w:pPr>
      <w:spacing w:after="200" w:line="276" w:lineRule="auto"/>
    </w:pPr>
  </w:style>
  <w:style w:type="paragraph" w:customStyle="1" w:styleId="27EB650BFC5D4F50AF8C16DAF9C68664">
    <w:name w:val="27EB650BFC5D4F50AF8C16DAF9C68664"/>
    <w:rsid w:val="00731395"/>
    <w:pPr>
      <w:spacing w:after="200" w:line="276" w:lineRule="auto"/>
    </w:pPr>
  </w:style>
  <w:style w:type="paragraph" w:customStyle="1" w:styleId="E3C6E22F14CE4ADCA89E8828F97DB4E4">
    <w:name w:val="E3C6E22F14CE4ADCA89E8828F97DB4E4"/>
    <w:rsid w:val="00731395"/>
    <w:pPr>
      <w:spacing w:after="200" w:line="276" w:lineRule="auto"/>
    </w:pPr>
  </w:style>
  <w:style w:type="paragraph" w:customStyle="1" w:styleId="9E57EB7019F14364B80B88EF17C39D3B">
    <w:name w:val="9E57EB7019F14364B80B88EF17C39D3B"/>
    <w:rsid w:val="00731395"/>
    <w:pPr>
      <w:spacing w:after="200" w:line="276" w:lineRule="auto"/>
    </w:pPr>
  </w:style>
  <w:style w:type="paragraph" w:customStyle="1" w:styleId="A681C6D4FFD944C1B9EEC116D5315FEE">
    <w:name w:val="A681C6D4FFD944C1B9EEC116D5315FEE"/>
    <w:rsid w:val="00731395"/>
    <w:pPr>
      <w:spacing w:after="200" w:line="276" w:lineRule="auto"/>
    </w:pPr>
  </w:style>
  <w:style w:type="paragraph" w:customStyle="1" w:styleId="63A7F7CF51ED4673A76D5C808B648D8C">
    <w:name w:val="63A7F7CF51ED4673A76D5C808B648D8C"/>
    <w:rsid w:val="00731395"/>
    <w:pPr>
      <w:spacing w:after="200" w:line="276" w:lineRule="auto"/>
    </w:pPr>
  </w:style>
  <w:style w:type="paragraph" w:customStyle="1" w:styleId="29D5048C02864DCDB68CE629D3FA8FDC">
    <w:name w:val="29D5048C02864DCDB68CE629D3FA8FDC"/>
    <w:rsid w:val="00731395"/>
    <w:pPr>
      <w:spacing w:after="200" w:line="276" w:lineRule="auto"/>
    </w:pPr>
  </w:style>
  <w:style w:type="paragraph" w:customStyle="1" w:styleId="691FCBED50944A29A2CE653BCCCCD630">
    <w:name w:val="691FCBED50944A29A2CE653BCCCCD630"/>
    <w:rsid w:val="00731395"/>
    <w:pPr>
      <w:spacing w:after="200" w:line="276" w:lineRule="auto"/>
    </w:pPr>
  </w:style>
  <w:style w:type="paragraph" w:customStyle="1" w:styleId="5333CCE5138B41039602C5299BA13BE0">
    <w:name w:val="5333CCE5138B41039602C5299BA13BE0"/>
    <w:rsid w:val="00B57CC8"/>
  </w:style>
  <w:style w:type="paragraph" w:customStyle="1" w:styleId="6815F337C539410CA669F203F43DF35F">
    <w:name w:val="6815F337C539410CA669F203F43DF35F"/>
    <w:rsid w:val="00B57CC8"/>
  </w:style>
  <w:style w:type="paragraph" w:customStyle="1" w:styleId="9B5F8ECF30D8431A98231912B6825A14">
    <w:name w:val="9B5F8ECF30D8431A98231912B6825A14"/>
    <w:rsid w:val="00B57CC8"/>
  </w:style>
  <w:style w:type="paragraph" w:customStyle="1" w:styleId="5D0D73121C49428ABF7969467C1BE344">
    <w:name w:val="5D0D73121C49428ABF7969467C1BE344"/>
    <w:rsid w:val="00B57CC8"/>
  </w:style>
  <w:style w:type="paragraph" w:customStyle="1" w:styleId="924EF1731DCA47FEB9AC8239DEFF96F5">
    <w:name w:val="924EF1731DCA47FEB9AC8239DEFF96F5"/>
    <w:rsid w:val="00B57CC8"/>
  </w:style>
  <w:style w:type="paragraph" w:customStyle="1" w:styleId="4539398D23534E72B08EF0376D13B6A7">
    <w:name w:val="4539398D23534E72B08EF0376D13B6A7"/>
    <w:rsid w:val="00B57CC8"/>
  </w:style>
  <w:style w:type="paragraph" w:customStyle="1" w:styleId="6C9E4A21CD854E4A96A6C0FABEA1A4A1">
    <w:name w:val="6C9E4A21CD854E4A96A6C0FABEA1A4A1"/>
    <w:rsid w:val="00B57CC8"/>
  </w:style>
  <w:style w:type="paragraph" w:customStyle="1" w:styleId="61AA90D1526B43CFB89B4219E19C2C0D">
    <w:name w:val="61AA90D1526B43CFB89B4219E19C2C0D"/>
    <w:rsid w:val="00B57CC8"/>
  </w:style>
  <w:style w:type="paragraph" w:customStyle="1" w:styleId="CDCDA1BAE632468D9FF2C2A3A90D7F9F">
    <w:name w:val="CDCDA1BAE632468D9FF2C2A3A90D7F9F"/>
    <w:rsid w:val="00B57CC8"/>
  </w:style>
  <w:style w:type="paragraph" w:customStyle="1" w:styleId="DE6AA517C5B04EBEB4EE39A353EB212E">
    <w:name w:val="DE6AA517C5B04EBEB4EE39A353EB212E"/>
    <w:rsid w:val="00B57CC8"/>
  </w:style>
  <w:style w:type="paragraph" w:customStyle="1" w:styleId="6606350D7FB7402890202FD87CA1BDBA">
    <w:name w:val="6606350D7FB7402890202FD87CA1BDBA"/>
    <w:rsid w:val="00B57CC8"/>
  </w:style>
  <w:style w:type="paragraph" w:customStyle="1" w:styleId="64C1793F64FE46ED9FBF40E6EC4E12E9">
    <w:name w:val="64C1793F64FE46ED9FBF40E6EC4E12E9"/>
    <w:rsid w:val="00B57CC8"/>
  </w:style>
  <w:style w:type="paragraph" w:customStyle="1" w:styleId="362C6E00D781455BA3A824B03FE1E9A1">
    <w:name w:val="362C6E00D781455BA3A824B03FE1E9A1"/>
    <w:rsid w:val="00B61A51"/>
  </w:style>
  <w:style w:type="paragraph" w:customStyle="1" w:styleId="445077FF4C964ED3BC49ABA9AECF73B1">
    <w:name w:val="445077FF4C964ED3BC49ABA9AECF73B1"/>
    <w:rsid w:val="00B61A51"/>
  </w:style>
  <w:style w:type="paragraph" w:customStyle="1" w:styleId="2A681ABD53564C3DB5168047814E993A">
    <w:name w:val="2A681ABD53564C3DB5168047814E993A"/>
    <w:rsid w:val="00B61A51"/>
  </w:style>
  <w:style w:type="paragraph" w:customStyle="1" w:styleId="99022DB310854E109229A411FBD3975A">
    <w:name w:val="99022DB310854E109229A411FBD3975A"/>
    <w:rsid w:val="00B61A51"/>
  </w:style>
  <w:style w:type="paragraph" w:customStyle="1" w:styleId="BDEEF1F61309490199DFB28F0BC22285">
    <w:name w:val="BDEEF1F61309490199DFB28F0BC22285"/>
    <w:rsid w:val="00B61A51"/>
  </w:style>
  <w:style w:type="paragraph" w:customStyle="1" w:styleId="8F797B5851474A2BA8AEE373238F6C34">
    <w:name w:val="8F797B5851474A2BA8AEE373238F6C34"/>
    <w:rsid w:val="00B61A51"/>
  </w:style>
  <w:style w:type="paragraph" w:customStyle="1" w:styleId="EA64BE1ADE854E16BF0075799C9C68E0">
    <w:name w:val="EA64BE1ADE854E16BF0075799C9C68E0"/>
    <w:rsid w:val="00B61A51"/>
  </w:style>
  <w:style w:type="paragraph" w:customStyle="1" w:styleId="DFCF425DBC4E44389EE97740B97D7E1E">
    <w:name w:val="DFCF425DBC4E44389EE97740B97D7E1E"/>
    <w:rsid w:val="00B61A51"/>
  </w:style>
  <w:style w:type="paragraph" w:customStyle="1" w:styleId="81389328CB184CC79EBA07C40F85EDD3">
    <w:name w:val="81389328CB184CC79EBA07C40F85EDD3"/>
    <w:rsid w:val="00B61A51"/>
  </w:style>
  <w:style w:type="paragraph" w:customStyle="1" w:styleId="0F431CC58D504D24AB6EE59A096905B3">
    <w:name w:val="0F431CC58D504D24AB6EE59A096905B3"/>
    <w:rsid w:val="00B61A51"/>
  </w:style>
  <w:style w:type="paragraph" w:customStyle="1" w:styleId="E5FD6CAD9B774DE487CE1F7BAACA9E4B">
    <w:name w:val="E5FD6CAD9B774DE487CE1F7BAACA9E4B"/>
    <w:rsid w:val="00B61A51"/>
  </w:style>
  <w:style w:type="paragraph" w:customStyle="1" w:styleId="37C64BA678824E86956B8B448D171676">
    <w:name w:val="37C64BA678824E86956B8B448D171676"/>
    <w:rsid w:val="00B61A51"/>
  </w:style>
  <w:style w:type="paragraph" w:customStyle="1" w:styleId="9CDD5D43C3E54C7E958970DF456FB631">
    <w:name w:val="9CDD5D43C3E54C7E958970DF456FB631"/>
    <w:rsid w:val="00B61A51"/>
  </w:style>
  <w:style w:type="paragraph" w:customStyle="1" w:styleId="3CB1F90EC4BC478CB8D282AB06F18288">
    <w:name w:val="3CB1F90EC4BC478CB8D282AB06F18288"/>
    <w:rsid w:val="00B61A51"/>
  </w:style>
  <w:style w:type="paragraph" w:customStyle="1" w:styleId="0DCCF490C6A64283BADE3215856864A0">
    <w:name w:val="0DCCF490C6A64283BADE3215856864A0"/>
    <w:rsid w:val="00B61A51"/>
  </w:style>
  <w:style w:type="paragraph" w:customStyle="1" w:styleId="BF581DEC667144EAA7801029D7EC0FEA">
    <w:name w:val="BF581DEC667144EAA7801029D7EC0FEA"/>
    <w:rsid w:val="00B61A51"/>
  </w:style>
  <w:style w:type="paragraph" w:customStyle="1" w:styleId="BE6B7D7C17D74E07A87BADDD16505ADB">
    <w:name w:val="BE6B7D7C17D74E07A87BADDD16505ADB"/>
    <w:rsid w:val="00B61A51"/>
  </w:style>
  <w:style w:type="paragraph" w:customStyle="1" w:styleId="2C6C933FC0B6459690A02CC40E2E5FE9">
    <w:name w:val="2C6C933FC0B6459690A02CC40E2E5FE9"/>
    <w:rsid w:val="00B61A51"/>
  </w:style>
  <w:style w:type="paragraph" w:customStyle="1" w:styleId="9CCE4D0CC451477DABA8F14FB50A7A44">
    <w:name w:val="9CCE4D0CC451477DABA8F14FB50A7A44"/>
    <w:rsid w:val="00B61A51"/>
  </w:style>
  <w:style w:type="paragraph" w:customStyle="1" w:styleId="EFFAB1C12AB543C1ACB6C8058BCB3EA4">
    <w:name w:val="EFFAB1C12AB543C1ACB6C8058BCB3EA4"/>
    <w:rsid w:val="00B61A51"/>
  </w:style>
  <w:style w:type="paragraph" w:customStyle="1" w:styleId="D68C0B5209E04B309CBD60BE4D7B682F">
    <w:name w:val="D68C0B5209E04B309CBD60BE4D7B682F"/>
    <w:rsid w:val="00B61A51"/>
  </w:style>
  <w:style w:type="paragraph" w:customStyle="1" w:styleId="AF266ADB9D3E4BCC9611FAEDD82A10ED">
    <w:name w:val="AF266ADB9D3E4BCC9611FAEDD82A10ED"/>
    <w:rsid w:val="00B61A51"/>
  </w:style>
  <w:style w:type="paragraph" w:customStyle="1" w:styleId="392BBD3B2BEC4A1DBC1CC6CECBA541B0">
    <w:name w:val="392BBD3B2BEC4A1DBC1CC6CECBA541B0"/>
    <w:rsid w:val="00B61A51"/>
  </w:style>
  <w:style w:type="paragraph" w:customStyle="1" w:styleId="8E649D2FF9D14CCEB90B69CAD3E991E5">
    <w:name w:val="8E649D2FF9D14CCEB90B69CAD3E991E5"/>
    <w:rsid w:val="00B61A51"/>
  </w:style>
  <w:style w:type="paragraph" w:customStyle="1" w:styleId="C69B4D9D0CE847AC95272F91BAB07086">
    <w:name w:val="C69B4D9D0CE847AC95272F91BAB07086"/>
    <w:rsid w:val="00B61A51"/>
  </w:style>
  <w:style w:type="paragraph" w:customStyle="1" w:styleId="E363BDEF06B84C2198F991E5997B9184">
    <w:name w:val="E363BDEF06B84C2198F991E5997B9184"/>
    <w:rsid w:val="00B61A51"/>
  </w:style>
  <w:style w:type="paragraph" w:customStyle="1" w:styleId="C6371BF8E8564068BE02152ABA65EF27">
    <w:name w:val="C6371BF8E8564068BE02152ABA65EF27"/>
    <w:rsid w:val="00A349DF"/>
  </w:style>
  <w:style w:type="paragraph" w:customStyle="1" w:styleId="16573BA4D2F4441388126CD119E9FE4F">
    <w:name w:val="16573BA4D2F4441388126CD119E9FE4F"/>
    <w:rsid w:val="00A349DF"/>
  </w:style>
  <w:style w:type="paragraph" w:customStyle="1" w:styleId="96314227ECDE443AB1FF6B22E714F90B">
    <w:name w:val="96314227ECDE443AB1FF6B22E714F90B"/>
    <w:rsid w:val="00A349DF"/>
  </w:style>
  <w:style w:type="paragraph" w:customStyle="1" w:styleId="9DC020B601CC439DA3C119EC82EDFAE6">
    <w:name w:val="9DC020B601CC439DA3C119EC82EDFAE6"/>
    <w:rsid w:val="00CD1CAE"/>
  </w:style>
  <w:style w:type="paragraph" w:customStyle="1" w:styleId="53350A654E5448659168222114F6A29F">
    <w:name w:val="53350A654E5448659168222114F6A29F"/>
    <w:rsid w:val="00CD1CAE"/>
  </w:style>
  <w:style w:type="paragraph" w:customStyle="1" w:styleId="02CC9E7D2E124120B2FED990517AE52D">
    <w:name w:val="02CC9E7D2E124120B2FED990517AE52D"/>
    <w:rsid w:val="00CD1CAE"/>
  </w:style>
  <w:style w:type="paragraph" w:customStyle="1" w:styleId="0E0CF56010D6449E938F529851A6F02A">
    <w:name w:val="0E0CF56010D6449E938F529851A6F02A"/>
    <w:rsid w:val="00CD1CAE"/>
  </w:style>
  <w:style w:type="paragraph" w:customStyle="1" w:styleId="8B8A2CA44D2D450A8CFD90CA6F9958FA">
    <w:name w:val="8B8A2CA44D2D450A8CFD90CA6F9958FA"/>
    <w:rsid w:val="00CD1CAE"/>
  </w:style>
  <w:style w:type="paragraph" w:customStyle="1" w:styleId="41DCF1385EC24E9D886A5C8330489313">
    <w:name w:val="41DCF1385EC24E9D886A5C8330489313"/>
    <w:rsid w:val="00CD1CAE"/>
  </w:style>
  <w:style w:type="paragraph" w:customStyle="1" w:styleId="4C039D79423D4F328BA23345AAA7CBFD">
    <w:name w:val="4C039D79423D4F328BA23345AAA7CBFD"/>
    <w:rsid w:val="00CD1CAE"/>
  </w:style>
  <w:style w:type="paragraph" w:customStyle="1" w:styleId="939DAD0EEE7F4A8A99CFE0F62381847F">
    <w:name w:val="939DAD0EEE7F4A8A99CFE0F62381847F"/>
    <w:rsid w:val="00CD1CAE"/>
  </w:style>
  <w:style w:type="paragraph" w:customStyle="1" w:styleId="1D165643BE7F4DC3A1D41565DBDDB98E">
    <w:name w:val="1D165643BE7F4DC3A1D41565DBDDB98E"/>
    <w:rsid w:val="00CD1CAE"/>
  </w:style>
  <w:style w:type="paragraph" w:customStyle="1" w:styleId="4EB42846ACDD4E9DBA6656007ECC4594">
    <w:name w:val="4EB42846ACDD4E9DBA6656007ECC4594"/>
    <w:rsid w:val="00CD1CAE"/>
  </w:style>
  <w:style w:type="paragraph" w:customStyle="1" w:styleId="40BA33F4A4044799A2528647F2EA5DB2">
    <w:name w:val="40BA33F4A4044799A2528647F2EA5DB2"/>
    <w:rsid w:val="00CD1CAE"/>
  </w:style>
  <w:style w:type="paragraph" w:customStyle="1" w:styleId="6417D22976B34F67A4D26C516034CA7A">
    <w:name w:val="6417D22976B34F67A4D26C516034CA7A"/>
    <w:rsid w:val="00CD1CAE"/>
  </w:style>
  <w:style w:type="paragraph" w:customStyle="1" w:styleId="AF7404AA6DB745C0B87CB2CDBBD271E5">
    <w:name w:val="AF7404AA6DB745C0B87CB2CDBBD271E5"/>
    <w:rsid w:val="00CD1CAE"/>
  </w:style>
  <w:style w:type="paragraph" w:customStyle="1" w:styleId="8A7330F0BA21489489FF9B4EF3343ADF">
    <w:name w:val="8A7330F0BA21489489FF9B4EF3343ADF"/>
    <w:rsid w:val="00AF5F24"/>
  </w:style>
  <w:style w:type="paragraph" w:customStyle="1" w:styleId="2D818D1F85C94093B2CF8A7CCB173450">
    <w:name w:val="2D818D1F85C94093B2CF8A7CCB173450"/>
    <w:rsid w:val="00AF5F24"/>
  </w:style>
  <w:style w:type="paragraph" w:customStyle="1" w:styleId="EAE9C86EA0E04608853B5EAF56D09E10">
    <w:name w:val="EAE9C86EA0E04608853B5EAF56D09E10"/>
    <w:rsid w:val="00AF5F24"/>
  </w:style>
  <w:style w:type="paragraph" w:customStyle="1" w:styleId="4835A743BA4D4B3C9D6CB1E67A35284D">
    <w:name w:val="4835A743BA4D4B3C9D6CB1E67A35284D"/>
    <w:rsid w:val="00AF5F24"/>
  </w:style>
  <w:style w:type="paragraph" w:customStyle="1" w:styleId="8E732DE158604BCCA8F35D44223657B3">
    <w:name w:val="8E732DE158604BCCA8F35D44223657B3"/>
    <w:rsid w:val="00AF5F24"/>
  </w:style>
  <w:style w:type="paragraph" w:customStyle="1" w:styleId="AA70B35DF96142BC9FAC2DF772CAB8C6">
    <w:name w:val="AA70B35DF96142BC9FAC2DF772CAB8C6"/>
    <w:rsid w:val="00AF5F24"/>
  </w:style>
  <w:style w:type="paragraph" w:customStyle="1" w:styleId="5C43AEC52E15493BBEBB737F16BB51D9">
    <w:name w:val="5C43AEC52E15493BBEBB737F16BB51D9"/>
    <w:rsid w:val="00AF5F24"/>
  </w:style>
  <w:style w:type="paragraph" w:customStyle="1" w:styleId="135A8592B2EA411193655B6596E00DCD">
    <w:name w:val="135A8592B2EA411193655B6596E00DCD"/>
    <w:rsid w:val="00AF5F24"/>
  </w:style>
  <w:style w:type="paragraph" w:customStyle="1" w:styleId="3980737DC7F14248B0CC0A6C53963D92">
    <w:name w:val="3980737DC7F14248B0CC0A6C53963D92"/>
    <w:rsid w:val="00AF5F24"/>
  </w:style>
  <w:style w:type="paragraph" w:customStyle="1" w:styleId="6B3EB3F08277435B85111798EF4EF870">
    <w:name w:val="6B3EB3F08277435B85111798EF4EF870"/>
    <w:rsid w:val="00AF5F24"/>
  </w:style>
  <w:style w:type="paragraph" w:customStyle="1" w:styleId="973297E4093F4D609F3C1E2B3C7C0AAC">
    <w:name w:val="973297E4093F4D609F3C1E2B3C7C0AAC"/>
    <w:rsid w:val="00AF5F24"/>
  </w:style>
  <w:style w:type="paragraph" w:customStyle="1" w:styleId="553131AD899D472F8CA1625D2EA296C8">
    <w:name w:val="553131AD899D472F8CA1625D2EA296C8"/>
    <w:rsid w:val="00AF5F24"/>
  </w:style>
  <w:style w:type="paragraph" w:customStyle="1" w:styleId="B1854938982341319C6B8183EFDC39FB">
    <w:name w:val="B1854938982341319C6B8183EFDC39FB"/>
    <w:rsid w:val="00AF5F24"/>
  </w:style>
  <w:style w:type="paragraph" w:customStyle="1" w:styleId="B3A6A7BF4C6E4197BC7330270FA581A3">
    <w:name w:val="B3A6A7BF4C6E4197BC7330270FA581A3"/>
    <w:rsid w:val="00AF5F24"/>
  </w:style>
  <w:style w:type="paragraph" w:customStyle="1" w:styleId="DE5DE9B7DD2D4055A8DEE6A53D3836C9">
    <w:name w:val="DE5DE9B7DD2D4055A8DEE6A53D3836C9"/>
    <w:rsid w:val="00AF5F24"/>
  </w:style>
  <w:style w:type="paragraph" w:customStyle="1" w:styleId="6294E6ACDDE34073847CA28A2B189585">
    <w:name w:val="6294E6ACDDE34073847CA28A2B189585"/>
    <w:rsid w:val="00AF5F24"/>
  </w:style>
  <w:style w:type="paragraph" w:customStyle="1" w:styleId="2BEB3C91C0534D968C78FE745E89A3D5">
    <w:name w:val="2BEB3C91C0534D968C78FE745E89A3D5"/>
    <w:rsid w:val="00AF5F24"/>
  </w:style>
  <w:style w:type="paragraph" w:customStyle="1" w:styleId="12C53982EEBE4ED68553F2A9400D9209">
    <w:name w:val="12C53982EEBE4ED68553F2A9400D9209"/>
    <w:rsid w:val="00AF5F24"/>
  </w:style>
  <w:style w:type="paragraph" w:customStyle="1" w:styleId="53FD237F809E44A191F78767FA3D4EB7">
    <w:name w:val="53FD237F809E44A191F78767FA3D4EB7"/>
    <w:rsid w:val="00AF5F24"/>
  </w:style>
  <w:style w:type="paragraph" w:customStyle="1" w:styleId="B28DBACDC0C447E9B733972D3C8C3907">
    <w:name w:val="B28DBACDC0C447E9B733972D3C8C3907"/>
    <w:rsid w:val="00AF5F24"/>
  </w:style>
  <w:style w:type="paragraph" w:customStyle="1" w:styleId="52B3DEAA73C34B38ADE016CAACDCE558">
    <w:name w:val="52B3DEAA73C34B38ADE016CAACDCE558"/>
    <w:rsid w:val="00AF5F24"/>
  </w:style>
  <w:style w:type="paragraph" w:customStyle="1" w:styleId="08DE621C2C304DECAE913E49CF411FFD">
    <w:name w:val="08DE621C2C304DECAE913E49CF411FFD"/>
    <w:rsid w:val="00AF5F24"/>
  </w:style>
  <w:style w:type="paragraph" w:customStyle="1" w:styleId="8345E1FB0B5A4519AEC56E5A60BAD3FC">
    <w:name w:val="8345E1FB0B5A4519AEC56E5A60BAD3FC"/>
    <w:rsid w:val="00AF5F24"/>
  </w:style>
  <w:style w:type="paragraph" w:customStyle="1" w:styleId="4169415476BC4E72B2252607C3CB6706">
    <w:name w:val="4169415476BC4E72B2252607C3CB6706"/>
    <w:rsid w:val="00AF5F24"/>
  </w:style>
  <w:style w:type="paragraph" w:customStyle="1" w:styleId="03093FFB5E054019B57A53FFBC496F3E">
    <w:name w:val="03093FFB5E054019B57A53FFBC496F3E"/>
    <w:rsid w:val="00AF5F24"/>
  </w:style>
  <w:style w:type="paragraph" w:customStyle="1" w:styleId="1169F6E07B4B45CE805FD105EBBE80AC">
    <w:name w:val="1169F6E07B4B45CE805FD105EBBE80AC"/>
    <w:rsid w:val="00AF5F2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BFFE763123EFE4C9FAF3613FF6B4F96" ma:contentTypeVersion="11" ma:contentTypeDescription="Create a new document." ma:contentTypeScope="" ma:versionID="5a6f92922820c9720c54e83fcdd4ad05">
  <xsd:schema xmlns:xsd="http://www.w3.org/2001/XMLSchema" xmlns:xs="http://www.w3.org/2001/XMLSchema" xmlns:p="http://schemas.microsoft.com/office/2006/metadata/properties" xmlns:ns2="e979d79b-43a8-4436-9106-e927c844a7b1" xmlns:ns3="7c4e7156-5dfd-4ed5-a93f-0f61980c5bcc" targetNamespace="http://schemas.microsoft.com/office/2006/metadata/properties" ma:root="true" ma:fieldsID="7af3d6202ca9f82edbc13995a361cdb3" ns2:_="" ns3:_="">
    <xsd:import namespace="e979d79b-43a8-4436-9106-e927c844a7b1"/>
    <xsd:import namespace="7c4e7156-5dfd-4ed5-a93f-0f61980c5bc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79d79b-43a8-4436-9106-e927c844a7b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4e7156-5dfd-4ed5-a93f-0f61980c5bc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2C98F-667A-45D1-B2E3-0EFDDEC2E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79d79b-43a8-4436-9106-e927c844a7b1"/>
    <ds:schemaRef ds:uri="7c4e7156-5dfd-4ed5-a93f-0f61980c5b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81107AD-1EF4-41C7-89AC-C499FB2CBCF0}">
  <ds:schemaRefs>
    <ds:schemaRef ds:uri="http://schemas.microsoft.com/sharepoint/v3/contenttype/forms"/>
  </ds:schemaRefs>
</ds:datastoreItem>
</file>

<file path=customXml/itemProps3.xml><?xml version="1.0" encoding="utf-8"?>
<ds:datastoreItem xmlns:ds="http://schemas.openxmlformats.org/officeDocument/2006/customXml" ds:itemID="{A3B410A3-E51B-4BA9-B417-006980AAE2C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1AF6FAB-C53E-46A8-B316-6DAF08023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530</TotalTime>
  <Pages>44</Pages>
  <Words>15142</Words>
  <Characters>85556</Characters>
  <Application>Microsoft Office Word</Application>
  <DocSecurity>0</DocSecurity>
  <Lines>1820</Lines>
  <Paragraphs>883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Johnston</dc:creator>
  <cp:lastModifiedBy>Amy Regado</cp:lastModifiedBy>
  <cp:revision>97</cp:revision>
  <dcterms:created xsi:type="dcterms:W3CDTF">2022-11-26T07:59:00Z</dcterms:created>
  <dcterms:modified xsi:type="dcterms:W3CDTF">2022-11-27T21:06:00Z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0x010100EBFFE763123EFE4C9FAF3613FF6B4F96</vt:lpwstr>
  </property>
  <property fmtid="{D5CDD505-2E9C-101B-9397-08002B2CF9AE}" pid="3" name="GrammarlyDocumentId">
    <vt:lpwstr>36a81064da1286dd08c3f6e249efe87b6b7e691587d81ccccd6f94aadefa1b28</vt:lpwstr>
  </property>
</Properties>
</file>